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306"/>
      </w:tblGrid>
      <w:tr w:rsidR="00C17D5F" w14:paraId="468F6EAA" w14:textId="77777777" w:rsidTr="00651F82">
        <w:trPr>
          <w:trHeight w:val="838"/>
        </w:trPr>
        <w:tc>
          <w:tcPr>
            <w:tcW w:w="8669" w:type="dxa"/>
            <w:gridSpan w:val="2"/>
          </w:tcPr>
          <w:p w14:paraId="7F8FB13D" w14:textId="79CF68E3" w:rsidR="00C17D5F" w:rsidRPr="00337DFE" w:rsidRDefault="001276FC" w:rsidP="00643B3F">
            <w:pPr>
              <w:pStyle w:val="TfGMDocumentHeading"/>
              <w:spacing w:after="0"/>
              <w:jc w:val="both"/>
              <w:rPr>
                <w:rFonts w:asciiTheme="minorHAnsi" w:eastAsiaTheme="minorEastAsia" w:hAnsiTheme="minorHAnsi"/>
                <w:sz w:val="40"/>
                <w:szCs w:val="24"/>
              </w:rPr>
            </w:pPr>
            <w:r>
              <w:rPr>
                <w:rFonts w:asciiTheme="minorHAnsi" w:eastAsiaTheme="minorEastAsia" w:hAnsiTheme="minorHAnsi"/>
                <w:sz w:val="44"/>
                <w:szCs w:val="24"/>
              </w:rPr>
              <w:t xml:space="preserve">                                                                    </w:t>
            </w:r>
            <w:r w:rsidR="00B6286E">
              <w:rPr>
                <w:rFonts w:asciiTheme="minorHAnsi" w:eastAsiaTheme="minorEastAsia" w:hAnsiTheme="minorHAnsi"/>
                <w:sz w:val="44"/>
                <w:szCs w:val="24"/>
              </w:rPr>
              <w:t>B</w:t>
            </w:r>
            <w:r w:rsidR="00C17D5F" w:rsidRPr="00115E87">
              <w:rPr>
                <w:rFonts w:asciiTheme="minorHAnsi" w:eastAsiaTheme="minorEastAsia" w:hAnsiTheme="minorHAnsi"/>
                <w:sz w:val="44"/>
                <w:szCs w:val="24"/>
              </w:rPr>
              <w:t>riefing</w:t>
            </w:r>
          </w:p>
        </w:tc>
      </w:tr>
      <w:tr w:rsidR="00C17D5F" w:rsidRPr="00C17D5F" w14:paraId="18DA4D8C" w14:textId="77777777" w:rsidTr="00651F82">
        <w:trPr>
          <w:trHeight w:val="576"/>
        </w:trPr>
        <w:tc>
          <w:tcPr>
            <w:tcW w:w="1363" w:type="dxa"/>
          </w:tcPr>
          <w:p w14:paraId="07955331" w14:textId="77777777" w:rsidR="00C17D5F" w:rsidRPr="00C17D5F" w:rsidRDefault="00C17D5F" w:rsidP="00643B3F">
            <w:pPr>
              <w:pStyle w:val="TfGMDocumentHeading"/>
              <w:spacing w:after="0"/>
              <w:jc w:val="both"/>
              <w:rPr>
                <w:rFonts w:asciiTheme="minorHAnsi" w:eastAsiaTheme="minorEastAsia" w:hAnsiTheme="minorHAnsi"/>
                <w:b w:val="0"/>
                <w:szCs w:val="26"/>
              </w:rPr>
            </w:pPr>
            <w:r w:rsidRPr="00C17D5F">
              <w:rPr>
                <w:rFonts w:asciiTheme="minorHAnsi" w:eastAsiaTheme="minorEastAsia" w:hAnsiTheme="minorHAnsi"/>
                <w:b w:val="0"/>
                <w:szCs w:val="26"/>
              </w:rPr>
              <w:t xml:space="preserve">Title </w:t>
            </w:r>
          </w:p>
        </w:tc>
        <w:tc>
          <w:tcPr>
            <w:tcW w:w="7306" w:type="dxa"/>
          </w:tcPr>
          <w:p w14:paraId="0ABD3D03" w14:textId="20377ADE" w:rsidR="003A69E6" w:rsidRPr="003A69E6" w:rsidRDefault="004E04AC" w:rsidP="00B23702">
            <w:pPr>
              <w:pStyle w:val="TfGMDocumentHeading"/>
              <w:spacing w:after="0"/>
              <w:jc w:val="both"/>
              <w:rPr>
                <w:rFonts w:asciiTheme="minorHAnsi" w:hAnsiTheme="minorHAnsi"/>
                <w:szCs w:val="26"/>
              </w:rPr>
            </w:pPr>
            <w:r>
              <w:rPr>
                <w:rFonts w:asciiTheme="minorHAnsi" w:hAnsiTheme="minorHAnsi"/>
                <w:szCs w:val="26"/>
              </w:rPr>
              <w:t xml:space="preserve">Response to GMPON Feedback - </w:t>
            </w:r>
            <w:r w:rsidR="00B23702">
              <w:rPr>
                <w:rFonts w:asciiTheme="minorHAnsi" w:hAnsiTheme="minorHAnsi"/>
                <w:szCs w:val="26"/>
              </w:rPr>
              <w:t>Bolton</w:t>
            </w:r>
          </w:p>
        </w:tc>
      </w:tr>
      <w:tr w:rsidR="00C17D5F" w:rsidRPr="00C17D5F" w14:paraId="603BE41D" w14:textId="77777777" w:rsidTr="00651F82">
        <w:tc>
          <w:tcPr>
            <w:tcW w:w="1363" w:type="dxa"/>
          </w:tcPr>
          <w:p w14:paraId="09DDA2D8" w14:textId="6DDFCA8D" w:rsidR="00C17D5F" w:rsidRPr="00C17D5F" w:rsidRDefault="00C17D5F" w:rsidP="00643B3F">
            <w:pPr>
              <w:pStyle w:val="TfGMDocumentHeading"/>
              <w:spacing w:after="0"/>
              <w:jc w:val="both"/>
              <w:rPr>
                <w:rFonts w:asciiTheme="minorHAnsi" w:eastAsiaTheme="minorEastAsia" w:hAnsiTheme="minorHAnsi"/>
                <w:b w:val="0"/>
                <w:szCs w:val="26"/>
              </w:rPr>
            </w:pPr>
            <w:r w:rsidRPr="00C17D5F">
              <w:rPr>
                <w:rFonts w:asciiTheme="minorHAnsi" w:eastAsiaTheme="minorEastAsia" w:hAnsiTheme="minorHAnsi"/>
                <w:b w:val="0"/>
                <w:szCs w:val="26"/>
              </w:rPr>
              <w:t>Date</w:t>
            </w:r>
          </w:p>
          <w:p w14:paraId="16BCE7AD" w14:textId="77777777" w:rsidR="00C17D5F" w:rsidRPr="00C17D5F" w:rsidRDefault="00C17D5F" w:rsidP="00643B3F">
            <w:pPr>
              <w:pStyle w:val="TfGMDocumentHeading"/>
              <w:spacing w:after="0"/>
              <w:jc w:val="both"/>
              <w:rPr>
                <w:b w:val="0"/>
                <w:szCs w:val="26"/>
              </w:rPr>
            </w:pPr>
          </w:p>
        </w:tc>
        <w:tc>
          <w:tcPr>
            <w:tcW w:w="7306" w:type="dxa"/>
          </w:tcPr>
          <w:p w14:paraId="68109BF5" w14:textId="321EC14A" w:rsidR="00C17D5F" w:rsidRPr="00C17D5F" w:rsidRDefault="00FF6A57" w:rsidP="00FF6A57">
            <w:pPr>
              <w:pStyle w:val="TfGMDocumentHeading"/>
              <w:spacing w:after="0"/>
              <w:jc w:val="both"/>
              <w:rPr>
                <w:rFonts w:asciiTheme="minorHAnsi" w:eastAsiaTheme="minorEastAsia" w:hAnsiTheme="minorHAnsi"/>
                <w:szCs w:val="26"/>
              </w:rPr>
            </w:pPr>
            <w:r>
              <w:rPr>
                <w:rFonts w:asciiTheme="minorHAnsi" w:eastAsiaTheme="minorEastAsia" w:hAnsiTheme="minorHAnsi"/>
                <w:szCs w:val="26"/>
              </w:rPr>
              <w:t>15 Janua</w:t>
            </w:r>
            <w:bookmarkStart w:id="0" w:name="_GoBack"/>
            <w:bookmarkEnd w:id="0"/>
            <w:r>
              <w:rPr>
                <w:rFonts w:asciiTheme="minorHAnsi" w:eastAsiaTheme="minorEastAsia" w:hAnsiTheme="minorHAnsi"/>
                <w:szCs w:val="26"/>
              </w:rPr>
              <w:t>ry 2018</w:t>
            </w:r>
          </w:p>
        </w:tc>
      </w:tr>
    </w:tbl>
    <w:p w14:paraId="10FACD8D" w14:textId="1CBDB504" w:rsidR="00C17D5F" w:rsidRDefault="00BD23DC" w:rsidP="00643B3F">
      <w:pPr>
        <w:pStyle w:val="8TfGMStandardDocumentText"/>
        <w:pBdr>
          <w:bottom w:val="single" w:sz="12" w:space="2" w:color="auto"/>
        </w:pBdr>
        <w:spacing w:after="0"/>
        <w:jc w:val="both"/>
        <w:rPr>
          <w:rFonts w:asciiTheme="minorHAnsi" w:hAnsiTheme="minorHAnsi"/>
          <w:szCs w:val="26"/>
          <w:lang w:eastAsia="en-US"/>
        </w:rPr>
      </w:pPr>
      <w:r>
        <w:rPr>
          <w:rFonts w:asciiTheme="minorHAnsi" w:hAnsiTheme="minorHAnsi"/>
          <w:szCs w:val="26"/>
          <w:lang w:eastAsia="en-US"/>
        </w:rPr>
        <w:t xml:space="preserve"> Contact</w:t>
      </w:r>
      <w:r>
        <w:rPr>
          <w:rFonts w:asciiTheme="minorHAnsi" w:hAnsiTheme="minorHAnsi"/>
          <w:szCs w:val="26"/>
          <w:lang w:eastAsia="en-US"/>
        </w:rPr>
        <w:tab/>
      </w:r>
      <w:r w:rsidRPr="00BD23DC">
        <w:rPr>
          <w:rFonts w:asciiTheme="minorHAnsi" w:hAnsiTheme="minorHAnsi"/>
          <w:b/>
          <w:szCs w:val="26"/>
          <w:lang w:eastAsia="en-US"/>
        </w:rPr>
        <w:t>Sophie Clare</w:t>
      </w:r>
    </w:p>
    <w:p w14:paraId="6AA02524" w14:textId="3FF39DAD" w:rsidR="00BD23DC" w:rsidRDefault="00BD23DC" w:rsidP="00643B3F">
      <w:pPr>
        <w:pStyle w:val="8TfGMStandardDocumentText"/>
        <w:pBdr>
          <w:bottom w:val="single" w:sz="12" w:space="2" w:color="auto"/>
        </w:pBdr>
        <w:spacing w:after="0"/>
        <w:jc w:val="both"/>
        <w:rPr>
          <w:rFonts w:asciiTheme="minorHAnsi" w:hAnsiTheme="minorHAnsi"/>
          <w:szCs w:val="26"/>
          <w:lang w:eastAsia="en-US"/>
        </w:rPr>
      </w:pPr>
      <w:r>
        <w:rPr>
          <w:rFonts w:asciiTheme="minorHAnsi" w:hAnsiTheme="minorHAnsi"/>
          <w:szCs w:val="26"/>
          <w:lang w:eastAsia="en-US"/>
        </w:rPr>
        <w:tab/>
      </w:r>
      <w:r>
        <w:rPr>
          <w:rFonts w:asciiTheme="minorHAnsi" w:hAnsiTheme="minorHAnsi"/>
          <w:szCs w:val="26"/>
          <w:lang w:eastAsia="en-US"/>
        </w:rPr>
        <w:tab/>
        <w:t>0161 244 1244</w:t>
      </w:r>
      <w:r>
        <w:rPr>
          <w:rFonts w:asciiTheme="minorHAnsi" w:hAnsiTheme="minorHAnsi"/>
          <w:szCs w:val="26"/>
          <w:lang w:eastAsia="en-US"/>
        </w:rPr>
        <w:tab/>
      </w:r>
      <w:hyperlink r:id="rId11" w:history="1">
        <w:r w:rsidRPr="008F4544">
          <w:rPr>
            <w:rStyle w:val="Hyperlink"/>
            <w:rFonts w:asciiTheme="minorHAnsi" w:hAnsiTheme="minorHAnsi"/>
            <w:szCs w:val="26"/>
            <w:lang w:eastAsia="en-US"/>
          </w:rPr>
          <w:t>sophie.clare@tfgm.com</w:t>
        </w:r>
      </w:hyperlink>
    </w:p>
    <w:p w14:paraId="35B97959" w14:textId="77777777" w:rsidR="00BD23DC" w:rsidRPr="00C17D5F" w:rsidRDefault="00BD23DC" w:rsidP="00643B3F">
      <w:pPr>
        <w:pStyle w:val="8TfGMStandardDocumentText"/>
        <w:pBdr>
          <w:bottom w:val="single" w:sz="12" w:space="2" w:color="auto"/>
        </w:pBdr>
        <w:spacing w:after="0"/>
        <w:jc w:val="both"/>
        <w:rPr>
          <w:rFonts w:asciiTheme="minorHAnsi" w:hAnsiTheme="minorHAnsi"/>
          <w:szCs w:val="26"/>
          <w:lang w:eastAsia="en-US"/>
        </w:rPr>
      </w:pPr>
    </w:p>
    <w:p w14:paraId="6C6DE832" w14:textId="1F229852" w:rsidR="00C1095A" w:rsidRPr="00632B63" w:rsidRDefault="00632B63" w:rsidP="00632B63">
      <w:pPr>
        <w:pStyle w:val="1TfGMHeading1"/>
        <w:rPr>
          <w:rFonts w:eastAsiaTheme="minorEastAsia"/>
          <w:i/>
          <w:lang w:eastAsia="en-US"/>
        </w:rPr>
      </w:pPr>
      <w:r w:rsidRPr="00632B63">
        <w:rPr>
          <w:rFonts w:eastAsiaTheme="minorEastAsia"/>
          <w:i/>
          <w:lang w:eastAsia="en-US"/>
        </w:rPr>
        <w:t>“Bus services getting cancelled or being un-regular in areas where they have low residency/usage, this only adds to the social isolation people in those areas face.”</w:t>
      </w:r>
    </w:p>
    <w:p w14:paraId="7714DDF3" w14:textId="223BF401" w:rsidR="00CE15DF" w:rsidRPr="00CE15DF" w:rsidRDefault="00CE15DF" w:rsidP="00CE15DF">
      <w:pPr>
        <w:pStyle w:val="2TfGMHeading2"/>
        <w:rPr>
          <w:rFonts w:eastAsiaTheme="minorEastAsia"/>
          <w:lang w:eastAsia="en-US"/>
        </w:rPr>
      </w:pPr>
      <w:r w:rsidRPr="00CE15DF">
        <w:rPr>
          <w:rFonts w:eastAsiaTheme="minorEastAsia"/>
          <w:lang w:eastAsia="en-US"/>
        </w:rPr>
        <w:t xml:space="preserve">In Greater Manchester the bus market is deregulated unlike London. 80% of the network is provided on a commercial basis by privately owned and operated bus companies who are free to determine their own services, routes and fares. In practice, this means that the bus operators serve routes that they believe to be </w:t>
      </w:r>
      <w:r w:rsidR="001A31F7">
        <w:rPr>
          <w:rFonts w:eastAsiaTheme="minorEastAsia"/>
          <w:lang w:eastAsia="en-US"/>
        </w:rPr>
        <w:t>commercially viable</w:t>
      </w:r>
      <w:r w:rsidRPr="00CE15DF">
        <w:rPr>
          <w:rFonts w:eastAsiaTheme="minorEastAsia"/>
          <w:lang w:eastAsia="en-US"/>
        </w:rPr>
        <w:t xml:space="preserve">. </w:t>
      </w:r>
    </w:p>
    <w:p w14:paraId="17EC8EF4" w14:textId="7B411CD2" w:rsidR="00CE15DF" w:rsidRDefault="00CE15DF" w:rsidP="00CE15DF">
      <w:pPr>
        <w:pStyle w:val="2TfGMHeading2"/>
        <w:rPr>
          <w:rFonts w:eastAsiaTheme="minorEastAsia"/>
          <w:lang w:eastAsia="en-US"/>
        </w:rPr>
      </w:pPr>
      <w:r w:rsidRPr="00CE15DF">
        <w:rPr>
          <w:rFonts w:eastAsiaTheme="minorEastAsia"/>
          <w:lang w:eastAsia="en-US"/>
        </w:rPr>
        <w:t>Transport for Greater Manchester (TfGM) does provide financial support to provide routes where there is no commercially available service, but have a limited budget to do so.</w:t>
      </w:r>
    </w:p>
    <w:p w14:paraId="1C056050" w14:textId="3A83A39F" w:rsidR="001A31F7" w:rsidRPr="001A31F7" w:rsidRDefault="001A31F7" w:rsidP="001A31F7">
      <w:pPr>
        <w:pStyle w:val="2TfGMHeading2"/>
        <w:rPr>
          <w:rFonts w:eastAsiaTheme="minorEastAsia"/>
          <w:lang w:eastAsia="en-US"/>
        </w:rPr>
      </w:pPr>
      <w:r>
        <w:rPr>
          <w:rFonts w:eastAsiaTheme="minorEastAsia"/>
          <w:lang w:eastAsia="en-US"/>
        </w:rPr>
        <w:t>T</w:t>
      </w:r>
      <w:r w:rsidRPr="001A31F7">
        <w:rPr>
          <w:rFonts w:eastAsiaTheme="minorEastAsia"/>
          <w:lang w:eastAsia="en-US"/>
        </w:rPr>
        <w:t xml:space="preserve">he Greater Manchester Combined Authority has asked Transport for Greater Manchester (TfGM) to explore new opportunities for the reform of the bus market provided to combined mayoral authorities by the Bus Services Act 2017, which was introduced into law </w:t>
      </w:r>
      <w:r>
        <w:rPr>
          <w:rFonts w:eastAsiaTheme="minorEastAsia"/>
          <w:lang w:eastAsia="en-US"/>
        </w:rPr>
        <w:t>last</w:t>
      </w:r>
      <w:r w:rsidRPr="001A31F7">
        <w:rPr>
          <w:rFonts w:eastAsiaTheme="minorEastAsia"/>
          <w:lang w:eastAsia="en-US"/>
        </w:rPr>
        <w:t xml:space="preserve"> year. This includes preparing an assessment of a proposed franchising scheme (the system used in London and other cities globally), as well as new engaging with bus operators about partnership options. The Act gives the elec</w:t>
      </w:r>
      <w:r>
        <w:rPr>
          <w:rFonts w:eastAsiaTheme="minorEastAsia"/>
          <w:lang w:eastAsia="en-US"/>
        </w:rPr>
        <w:t>ted Mayor of Greater Manchester</w:t>
      </w:r>
      <w:r w:rsidRPr="001A31F7">
        <w:rPr>
          <w:rFonts w:eastAsiaTheme="minorEastAsia"/>
          <w:lang w:eastAsia="en-US"/>
        </w:rPr>
        <w:t xml:space="preserve"> the option to reform the bus market, </w:t>
      </w:r>
      <w:r>
        <w:rPr>
          <w:rFonts w:eastAsiaTheme="minorEastAsia"/>
          <w:lang w:eastAsia="en-US"/>
        </w:rPr>
        <w:t>subject to public consultation.</w:t>
      </w:r>
    </w:p>
    <w:p w14:paraId="57115A4F" w14:textId="5531B51D" w:rsidR="001A31F7" w:rsidRPr="00CE15DF" w:rsidRDefault="001A31F7" w:rsidP="001A31F7">
      <w:pPr>
        <w:pStyle w:val="2TfGMHeading2"/>
        <w:rPr>
          <w:rFonts w:eastAsiaTheme="minorEastAsia"/>
          <w:lang w:eastAsia="en-US"/>
        </w:rPr>
      </w:pPr>
      <w:r w:rsidRPr="001A31F7">
        <w:rPr>
          <w:rFonts w:eastAsiaTheme="minorEastAsia"/>
          <w:lang w:eastAsia="en-US"/>
        </w:rPr>
        <w:t xml:space="preserve">This could bring significant benefits for residents and passengers, allowing for greater local control over routes, frequencies, timetables, fares and quality standards for all buses across </w:t>
      </w:r>
      <w:r>
        <w:rPr>
          <w:rFonts w:eastAsiaTheme="minorEastAsia"/>
          <w:lang w:eastAsia="en-US"/>
        </w:rPr>
        <w:t>the Greater Manchester network.</w:t>
      </w:r>
    </w:p>
    <w:p w14:paraId="07C9A9EB" w14:textId="63F55D83" w:rsidR="00632B63" w:rsidRPr="00632B63" w:rsidRDefault="001A31F7" w:rsidP="00632B63">
      <w:pPr>
        <w:pStyle w:val="1TfGMHeading1"/>
        <w:rPr>
          <w:rFonts w:eastAsiaTheme="minorEastAsia"/>
          <w:b w:val="0"/>
          <w:i/>
          <w:lang w:eastAsia="en-US"/>
        </w:rPr>
      </w:pPr>
      <w:r w:rsidRPr="00632B63">
        <w:rPr>
          <w:rFonts w:eastAsiaTheme="minorEastAsia"/>
          <w:i/>
          <w:lang w:eastAsia="en-US"/>
        </w:rPr>
        <w:t xml:space="preserve"> </w:t>
      </w:r>
      <w:r w:rsidR="00632B63" w:rsidRPr="00632B63">
        <w:rPr>
          <w:rFonts w:eastAsiaTheme="minorEastAsia"/>
          <w:i/>
          <w:lang w:eastAsia="en-US"/>
        </w:rPr>
        <w:t xml:space="preserve">“Accessibility of train stations who do not have ramp access, such as the one in </w:t>
      </w:r>
      <w:proofErr w:type="spellStart"/>
      <w:r w:rsidR="00632B63" w:rsidRPr="00632B63">
        <w:rPr>
          <w:rFonts w:eastAsiaTheme="minorEastAsia"/>
          <w:i/>
          <w:lang w:eastAsia="en-US"/>
        </w:rPr>
        <w:t>Hallithwood</w:t>
      </w:r>
      <w:proofErr w:type="spellEnd"/>
      <w:r w:rsidR="00632B63" w:rsidRPr="00632B63">
        <w:rPr>
          <w:rFonts w:eastAsiaTheme="minorEastAsia"/>
          <w:i/>
          <w:lang w:eastAsia="en-US"/>
        </w:rPr>
        <w:t xml:space="preserve"> which is one of our target wards.”</w:t>
      </w:r>
    </w:p>
    <w:p w14:paraId="6CC05EA4" w14:textId="77777777" w:rsidR="00632B63" w:rsidRDefault="00B23702" w:rsidP="00632B63">
      <w:pPr>
        <w:pStyle w:val="2TfGMHeading2"/>
        <w:rPr>
          <w:rFonts w:eastAsiaTheme="minorEastAsia"/>
          <w:lang w:eastAsia="en-US"/>
        </w:rPr>
      </w:pPr>
      <w:r w:rsidRPr="00B23702">
        <w:rPr>
          <w:rFonts w:eastAsiaTheme="minorEastAsia"/>
          <w:lang w:eastAsia="en-US"/>
        </w:rPr>
        <w:lastRenderedPageBreak/>
        <w:t>Responsibility for station accessibility improvements rests with the station operator.  Over the past five years</w:t>
      </w:r>
      <w:r>
        <w:rPr>
          <w:rFonts w:eastAsiaTheme="minorEastAsia"/>
          <w:lang w:eastAsia="en-US"/>
        </w:rPr>
        <w:t>,</w:t>
      </w:r>
      <w:r w:rsidRPr="00B23702">
        <w:rPr>
          <w:rFonts w:eastAsiaTheme="minorEastAsia"/>
          <w:lang w:eastAsia="en-US"/>
        </w:rPr>
        <w:t xml:space="preserve"> renovations have been carried out to improve access at a number of stations, however there are still many across Greater Manchester without adequate provisions. Unfortunately Greater Manchester has not been selected for recent rounds of government funding to address this lack of accessibility at stations. TfGM will</w:t>
      </w:r>
      <w:r>
        <w:rPr>
          <w:rFonts w:eastAsiaTheme="minorEastAsia"/>
          <w:lang w:eastAsia="en-US"/>
        </w:rPr>
        <w:t xml:space="preserve"> continue to pursue this matter.</w:t>
      </w:r>
    </w:p>
    <w:p w14:paraId="39D7DB18" w14:textId="0093C8D4" w:rsidR="00632B63" w:rsidRPr="00632B63" w:rsidRDefault="00632B63" w:rsidP="00632B63">
      <w:pPr>
        <w:pStyle w:val="1TfGMHeading1"/>
        <w:rPr>
          <w:rFonts w:eastAsiaTheme="minorEastAsia"/>
          <w:i/>
          <w:lang w:eastAsia="en-US"/>
        </w:rPr>
      </w:pPr>
      <w:r w:rsidRPr="00632B63">
        <w:rPr>
          <w:rFonts w:eastAsiaTheme="minorEastAsia"/>
          <w:i/>
          <w:lang w:eastAsia="en-US"/>
        </w:rPr>
        <w:t>“Taxi services not having an age friendly approach when working with older customers, they often may park far from the kerb and not offer to help customers to their seats.”</w:t>
      </w:r>
    </w:p>
    <w:p w14:paraId="15C0FA1B" w14:textId="7AE0B852" w:rsidR="00465719" w:rsidRDefault="001309EB" w:rsidP="00632B63">
      <w:pPr>
        <w:pStyle w:val="2TfGMHeading2"/>
        <w:rPr>
          <w:rFonts w:eastAsiaTheme="minorEastAsia"/>
          <w:lang w:eastAsia="en-US"/>
        </w:rPr>
      </w:pPr>
      <w:r>
        <w:rPr>
          <w:rFonts w:eastAsiaTheme="minorEastAsia"/>
          <w:lang w:eastAsia="en-US"/>
        </w:rPr>
        <w:t xml:space="preserve">Taxi and private hire vehicles </w:t>
      </w:r>
      <w:r w:rsidR="00981817">
        <w:rPr>
          <w:rFonts w:eastAsiaTheme="minorEastAsia"/>
          <w:lang w:eastAsia="en-US"/>
        </w:rPr>
        <w:t xml:space="preserve">(PVH) </w:t>
      </w:r>
      <w:r>
        <w:rPr>
          <w:rFonts w:eastAsiaTheme="minorEastAsia"/>
          <w:lang w:eastAsia="en-US"/>
        </w:rPr>
        <w:t>are regulated by local councils as the licensing authority, however their powers do not extend to customer service standards.</w:t>
      </w:r>
    </w:p>
    <w:p w14:paraId="1AC16673" w14:textId="73E9DD7F" w:rsidR="001309EB" w:rsidRPr="00465719" w:rsidRDefault="001309EB" w:rsidP="00632B63">
      <w:pPr>
        <w:pStyle w:val="2TfGMHeading2"/>
        <w:rPr>
          <w:rFonts w:eastAsiaTheme="minorEastAsia"/>
          <w:lang w:eastAsia="en-US"/>
        </w:rPr>
      </w:pPr>
      <w:r>
        <w:rPr>
          <w:rFonts w:eastAsiaTheme="minorEastAsia"/>
          <w:lang w:eastAsia="en-US"/>
        </w:rPr>
        <w:t xml:space="preserve">TfGM is currently </w:t>
      </w:r>
      <w:r w:rsidR="00981817">
        <w:rPr>
          <w:rFonts w:eastAsiaTheme="minorEastAsia"/>
          <w:lang w:eastAsia="en-US"/>
        </w:rPr>
        <w:t xml:space="preserve">working with licensing authorities to develop a GM Taxi and PHV policy which would hopefully see closer working with the industry and improvements in age-friendly </w:t>
      </w:r>
      <w:r w:rsidR="00F330DB">
        <w:rPr>
          <w:rFonts w:eastAsiaTheme="minorEastAsia"/>
          <w:lang w:eastAsia="en-US"/>
        </w:rPr>
        <w:t xml:space="preserve">driver </w:t>
      </w:r>
      <w:r w:rsidR="00981817">
        <w:rPr>
          <w:rFonts w:eastAsiaTheme="minorEastAsia"/>
          <w:lang w:eastAsia="en-US"/>
        </w:rPr>
        <w:t>standards.</w:t>
      </w:r>
    </w:p>
    <w:sectPr w:rsidR="001309EB" w:rsidRPr="00465719" w:rsidSect="00172639">
      <w:headerReference w:type="default" r:id="rId12"/>
      <w:footerReference w:type="default" r:id="rId13"/>
      <w:headerReference w:type="first" r:id="rId14"/>
      <w:footerReference w:type="first" r:id="rId15"/>
      <w:pgSz w:w="11906" w:h="16838"/>
      <w:pgMar w:top="1527" w:right="1797" w:bottom="1276" w:left="1440" w:header="0" w:footer="33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EC675" w14:textId="77777777" w:rsidR="000C441C" w:rsidRDefault="000C441C" w:rsidP="0072701B">
      <w:r>
        <w:separator/>
      </w:r>
    </w:p>
  </w:endnote>
  <w:endnote w:type="continuationSeparator" w:id="0">
    <w:p w14:paraId="5D9C6BB5" w14:textId="77777777" w:rsidR="000C441C" w:rsidRDefault="000C441C" w:rsidP="0072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656971"/>
      <w:docPartObj>
        <w:docPartGallery w:val="Page Numbers (Bottom of Page)"/>
        <w:docPartUnique/>
      </w:docPartObj>
    </w:sdtPr>
    <w:sdtEndPr>
      <w:rPr>
        <w:noProof/>
      </w:rPr>
    </w:sdtEndPr>
    <w:sdtContent>
      <w:p w14:paraId="2529F8F3" w14:textId="77777777" w:rsidR="000C441C" w:rsidRDefault="000C441C">
        <w:pPr>
          <w:pStyle w:val="Footer"/>
          <w:jc w:val="center"/>
        </w:pPr>
      </w:p>
      <w:p w14:paraId="74533342" w14:textId="77777777" w:rsidR="000C441C" w:rsidRDefault="00FF6A57" w:rsidP="00172639">
        <w:pPr>
          <w:pStyle w:val="Footer"/>
          <w:rPr>
            <w:noProof/>
          </w:rPr>
        </w:pPr>
      </w:p>
    </w:sdtContent>
  </w:sdt>
  <w:p w14:paraId="2529F8F5" w14:textId="3129B323" w:rsidR="000C441C" w:rsidRPr="00A92BB9" w:rsidRDefault="000C441C" w:rsidP="00B2323F">
    <w:pPr>
      <w:pStyle w:val="Footer"/>
      <w:tabs>
        <w:tab w:val="left" w:pos="-1134"/>
      </w:tabs>
      <w:ind w:left="-1134"/>
      <w:rPr>
        <w:sz w:val="20"/>
        <w:szCs w:val="20"/>
      </w:rPr>
    </w:pP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FF6A57">
      <w:rPr>
        <w:noProof/>
        <w:sz w:val="20"/>
        <w:szCs w:val="20"/>
      </w:rPr>
      <w:t>2</w:t>
    </w:r>
    <w:r>
      <w:rPr>
        <w:sz w:val="20"/>
        <w:szCs w:val="20"/>
      </w:rPr>
      <w:fldChar w:fldCharType="end"/>
    </w:r>
    <w:r>
      <w:rPr>
        <w:sz w:val="20"/>
        <w:szCs w:val="20"/>
      </w:rPr>
      <w:tab/>
    </w:r>
  </w:p>
  <w:p w14:paraId="2529F8F6" w14:textId="77777777" w:rsidR="000C441C" w:rsidRDefault="000C4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9" w14:textId="0B8288A0" w:rsidR="000C441C" w:rsidRDefault="000C441C" w:rsidP="00172639">
    <w:pPr>
      <w:pStyle w:val="Footer"/>
      <w:tabs>
        <w:tab w:val="left" w:pos="0"/>
      </w:tabs>
    </w:pPr>
    <w:r w:rsidRPr="009B18D4">
      <w:rPr>
        <w:rFonts w:asciiTheme="minorHAnsi" w:hAnsiTheme="minorHAnsi" w:cstheme="minorHAnsi"/>
        <w:sz w:val="22"/>
        <w:szCs w:val="22"/>
      </w:rPr>
      <w:tab/>
    </w:r>
    <w:r>
      <w:rPr>
        <w:rFonts w:asciiTheme="minorHAnsi" w:hAnsiTheme="minorHAnsi" w:cstheme="minorHAnsi"/>
        <w:sz w:val="22"/>
        <w:szCs w:val="22"/>
      </w:rPr>
      <w:fldChar w:fldCharType="begin"/>
    </w:r>
    <w:r>
      <w:rPr>
        <w:rFonts w:asciiTheme="minorHAnsi" w:hAnsiTheme="minorHAnsi" w:cstheme="minorHAnsi"/>
        <w:sz w:val="22"/>
        <w:szCs w:val="22"/>
      </w:rPr>
      <w:instrText xml:space="preserve"> PAGE  \* Arabic  \* MERGEFORMAT </w:instrText>
    </w:r>
    <w:r>
      <w:rPr>
        <w:rFonts w:asciiTheme="minorHAnsi" w:hAnsiTheme="minorHAnsi" w:cstheme="minorHAnsi"/>
        <w:sz w:val="22"/>
        <w:szCs w:val="22"/>
      </w:rPr>
      <w:fldChar w:fldCharType="separate"/>
    </w:r>
    <w:r w:rsidR="00FF6A57">
      <w:rPr>
        <w:rFonts w:asciiTheme="minorHAnsi" w:hAnsiTheme="minorHAnsi" w:cstheme="minorHAnsi"/>
        <w:noProof/>
        <w:sz w:val="22"/>
        <w:szCs w:val="22"/>
      </w:rPr>
      <w:t>1</w:t>
    </w:r>
    <w:r>
      <w:rPr>
        <w:rFonts w:asciiTheme="minorHAnsi" w:hAnsiTheme="minorHAnsi" w:cstheme="minorHAnsi"/>
        <w:sz w:val="22"/>
        <w:szCs w:val="22"/>
      </w:rPr>
      <w:fldChar w:fldCharType="end"/>
    </w:r>
    <w:r w:rsidRPr="009B18D4">
      <w:rPr>
        <w:rFonts w:asciiTheme="minorHAnsi" w:hAnsiTheme="minorHAnsi" w:cstheme="minorHAns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A881" w14:textId="77777777" w:rsidR="000C441C" w:rsidRDefault="000C441C" w:rsidP="0072701B">
      <w:r>
        <w:separator/>
      </w:r>
    </w:p>
  </w:footnote>
  <w:footnote w:type="continuationSeparator" w:id="0">
    <w:p w14:paraId="32981DA4" w14:textId="77777777" w:rsidR="000C441C" w:rsidRDefault="000C441C" w:rsidP="0072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2" w14:textId="77777777" w:rsidR="000C441C" w:rsidRDefault="000C441C" w:rsidP="00713B0B">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7" w14:textId="77777777" w:rsidR="000C441C" w:rsidRDefault="000C441C" w:rsidP="00713B0B">
    <w:pPr>
      <w:pStyle w:val="Header"/>
      <w:tabs>
        <w:tab w:val="clear" w:pos="4513"/>
        <w:tab w:val="clear" w:pos="9026"/>
      </w:tabs>
    </w:pPr>
    <w:r>
      <w:rPr>
        <w:noProof/>
      </w:rPr>
      <w:drawing>
        <wp:anchor distT="0" distB="0" distL="114300" distR="114300" simplePos="0" relativeHeight="251659264" behindDoc="0" locked="1" layoutInCell="1" allowOverlap="0" wp14:anchorId="2529F8FA" wp14:editId="560E62DB">
          <wp:simplePos x="0" y="0"/>
          <wp:positionH relativeFrom="page">
            <wp:posOffset>19050</wp:posOffset>
          </wp:positionH>
          <wp:positionV relativeFrom="page">
            <wp:posOffset>9525</wp:posOffset>
          </wp:positionV>
          <wp:extent cx="7546340" cy="1507490"/>
          <wp:effectExtent l="0" t="0" r="0" b="0"/>
          <wp:wrapNone/>
          <wp:docPr id="1" name="Picture 1" descr="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fGM_brand_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19270"/>
                  <a:stretch/>
                </pic:blipFill>
                <pic:spPr bwMode="auto">
                  <a:xfrm>
                    <a:off x="0" y="0"/>
                    <a:ext cx="7546340" cy="1507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3A5D"/>
    <w:multiLevelType w:val="hybridMultilevel"/>
    <w:tmpl w:val="82520A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AE3569D"/>
    <w:multiLevelType w:val="multilevel"/>
    <w:tmpl w:val="3160A674"/>
    <w:lvl w:ilvl="0">
      <w:start w:val="1"/>
      <w:numFmt w:val="bullet"/>
      <w:lvlText w:val=""/>
      <w:lvlJc w:val="left"/>
      <w:pPr>
        <w:ind w:left="851" w:hanging="851"/>
      </w:pPr>
      <w:rPr>
        <w:rFonts w:ascii="Symbol" w:hAnsi="Symbol" w:hint="default"/>
        <w:b/>
        <w:sz w:val="26"/>
      </w:rPr>
    </w:lvl>
    <w:lvl w:ilvl="1">
      <w:start w:val="1"/>
      <w:numFmt w:val="decimal"/>
      <w:lvlText w:val="%1.%2"/>
      <w:lvlJc w:val="left"/>
      <w:pPr>
        <w:ind w:left="851" w:hanging="851"/>
      </w:pPr>
      <w:rPr>
        <w:rFonts w:ascii="Calibri" w:hAnsi="Calibri" w:hint="default"/>
        <w:sz w:val="26"/>
      </w:rPr>
    </w:lvl>
    <w:lvl w:ilvl="2">
      <w:start w:val="1"/>
      <w:numFmt w:val="decimal"/>
      <w:lvlText w:val="%1.%2.%3"/>
      <w:lvlJc w:val="left"/>
      <w:pPr>
        <w:ind w:left="851" w:hanging="851"/>
      </w:pPr>
      <w:rPr>
        <w:rFonts w:ascii="Calibri" w:hAnsi="Calibri" w:hint="default"/>
        <w:sz w:val="26"/>
      </w:rPr>
    </w:lvl>
    <w:lvl w:ilvl="3">
      <w:start w:val="1"/>
      <w:numFmt w:val="bullet"/>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2">
    <w:nsid w:val="1B0002A8"/>
    <w:multiLevelType w:val="hybridMultilevel"/>
    <w:tmpl w:val="29FAD2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DB96A10"/>
    <w:multiLevelType w:val="multilevel"/>
    <w:tmpl w:val="56544D4C"/>
    <w:numStyleLink w:val="GMPTEList"/>
  </w:abstractNum>
  <w:abstractNum w:abstractNumId="4">
    <w:nsid w:val="1F9303D4"/>
    <w:multiLevelType w:val="hybridMultilevel"/>
    <w:tmpl w:val="FF4A47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24371827"/>
    <w:multiLevelType w:val="hybridMultilevel"/>
    <w:tmpl w:val="71E83F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97F3747"/>
    <w:multiLevelType w:val="hybridMultilevel"/>
    <w:tmpl w:val="A7FE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F7D7E"/>
    <w:multiLevelType w:val="hybridMultilevel"/>
    <w:tmpl w:val="D0560848"/>
    <w:lvl w:ilvl="0" w:tplc="4EDE14F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14314AB"/>
    <w:multiLevelType w:val="hybridMultilevel"/>
    <w:tmpl w:val="41F83E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2A7646A"/>
    <w:multiLevelType w:val="multilevel"/>
    <w:tmpl w:val="0EF62ECC"/>
    <w:lvl w:ilvl="0">
      <w:start w:val="1"/>
      <w:numFmt w:val="decimal"/>
      <w:lvlText w:val="%1"/>
      <w:lvlJc w:val="left"/>
      <w:pPr>
        <w:ind w:left="851" w:hanging="851"/>
      </w:pPr>
      <w:rPr>
        <w:rFonts w:ascii="Calibri" w:hAnsi="Calibri" w:hint="default"/>
        <w:b/>
        <w:sz w:val="26"/>
      </w:rPr>
    </w:lvl>
    <w:lvl w:ilvl="1">
      <w:start w:val="1"/>
      <w:numFmt w:val="bullet"/>
      <w:lvlText w:val=""/>
      <w:lvlJc w:val="left"/>
      <w:pPr>
        <w:ind w:left="851" w:hanging="851"/>
      </w:pPr>
      <w:rPr>
        <w:rFonts w:ascii="Symbol" w:hAnsi="Symbol" w:hint="default"/>
        <w:sz w:val="26"/>
      </w:rPr>
    </w:lvl>
    <w:lvl w:ilvl="2">
      <w:start w:val="1"/>
      <w:numFmt w:val="decimal"/>
      <w:lvlText w:val="%1.%2.%3"/>
      <w:lvlJc w:val="left"/>
      <w:pPr>
        <w:ind w:left="851" w:hanging="851"/>
      </w:pPr>
      <w:rPr>
        <w:rFonts w:ascii="Calibri" w:hAnsi="Calibri" w:hint="default"/>
        <w:sz w:val="26"/>
      </w:rPr>
    </w:lvl>
    <w:lvl w:ilvl="3">
      <w:start w:val="1"/>
      <w:numFmt w:val="bullet"/>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10">
    <w:nsid w:val="3ACD1C32"/>
    <w:multiLevelType w:val="hybridMultilevel"/>
    <w:tmpl w:val="E41234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F682A48"/>
    <w:multiLevelType w:val="multilevel"/>
    <w:tmpl w:val="F8C2D070"/>
    <w:styleLink w:val="GMPTEReportList"/>
    <w:lvl w:ilvl="0">
      <w:start w:val="1"/>
      <w:numFmt w:val="decimal"/>
      <w:lvlText w:val="%1."/>
      <w:lvlJc w:val="left"/>
      <w:pPr>
        <w:ind w:left="851" w:hanging="851"/>
      </w:pPr>
      <w:rPr>
        <w:rFonts w:ascii="Arial" w:hAnsi="Arial" w:hint="default"/>
        <w:b/>
        <w:sz w:val="24"/>
      </w:rPr>
    </w:lvl>
    <w:lvl w:ilvl="1">
      <w:start w:val="1"/>
      <w:numFmt w:val="decimal"/>
      <w:lvlText w:val="%1.%2"/>
      <w:lvlJc w:val="left"/>
      <w:pPr>
        <w:ind w:left="851" w:hanging="851"/>
      </w:pPr>
      <w:rPr>
        <w:rFonts w:ascii="Arial" w:hAnsi="Arial" w:hint="default"/>
        <w:sz w:val="24"/>
      </w:rPr>
    </w:lvl>
    <w:lvl w:ilvl="2">
      <w:start w:val="1"/>
      <w:numFmt w:val="decimal"/>
      <w:lvlText w:val="%1.%2.%3"/>
      <w:lvlJc w:val="left"/>
      <w:pPr>
        <w:ind w:left="851" w:hanging="851"/>
      </w:pPr>
      <w:rPr>
        <w:rFonts w:ascii="Arial" w:hAnsi="Arial" w:hint="default"/>
        <w:sz w:val="24"/>
      </w:rPr>
    </w:lvl>
    <w:lvl w:ilvl="3">
      <w:start w:val="1"/>
      <w:numFmt w:val="bullet"/>
      <w:lvlText w:val=""/>
      <w:lvlJc w:val="left"/>
      <w:pPr>
        <w:tabs>
          <w:tab w:val="num" w:pos="822"/>
        </w:tabs>
        <w:ind w:left="1389" w:hanging="567"/>
      </w:pPr>
      <w:rPr>
        <w:rFonts w:ascii="Symbol" w:hAnsi="Symbol" w:hint="default"/>
        <w:color w:val="auto"/>
        <w:sz w:val="24"/>
      </w:rPr>
    </w:lvl>
    <w:lvl w:ilvl="4">
      <w:start w:val="1"/>
      <w:numFmt w:val="bullet"/>
      <w:lvlRestart w:val="0"/>
      <w:lvlText w:val=""/>
      <w:lvlJc w:val="left"/>
      <w:pPr>
        <w:ind w:left="1134" w:firstLine="31635"/>
      </w:pPr>
      <w:rPr>
        <w:rFonts w:ascii="Symbol" w:hAnsi="Symbol" w:hint="default"/>
        <w:color w:val="auto"/>
        <w:sz w:val="24"/>
      </w:rPr>
    </w:lvl>
    <w:lvl w:ilvl="5">
      <w:start w:val="1"/>
      <w:numFmt w:val="bullet"/>
      <w:lvlRestart w:val="0"/>
      <w:lvlText w:val=""/>
      <w:lvlJc w:val="left"/>
      <w:pPr>
        <w:ind w:left="1418" w:firstLine="31351"/>
      </w:pPr>
      <w:rPr>
        <w:rFonts w:ascii="Symbol" w:hAnsi="Symbol" w:hint="default"/>
        <w:color w:val="auto"/>
        <w:sz w:val="24"/>
      </w:rPr>
    </w:lvl>
    <w:lvl w:ilvl="6">
      <w:start w:val="1"/>
      <w:numFmt w:val="decimal"/>
      <w:lvlText w:val="Appendix %7."/>
      <w:lvlJc w:val="right"/>
      <w:pPr>
        <w:ind w:left="0" w:firstLine="0"/>
      </w:pPr>
      <w:rPr>
        <w:rFonts w:ascii="Arial" w:hAnsi="Arial" w:hint="default"/>
        <w:b/>
        <w:i w:val="0"/>
        <w:color w:val="auto"/>
        <w:sz w:val="24"/>
      </w:rPr>
    </w:lvl>
    <w:lvl w:ilvl="7">
      <w:start w:val="1"/>
      <w:numFmt w:val="decimal"/>
      <w:lvlText w:val="%7.%8"/>
      <w:lvlJc w:val="left"/>
      <w:pPr>
        <w:ind w:left="851" w:hanging="851"/>
      </w:pPr>
      <w:rPr>
        <w:rFonts w:ascii="Arial" w:hAnsi="Arial" w:hint="default"/>
        <w:sz w:val="24"/>
      </w:rPr>
    </w:lvl>
    <w:lvl w:ilvl="8">
      <w:start w:val="1"/>
      <w:numFmt w:val="decimal"/>
      <w:lvlText w:val="%7.%8.%9"/>
      <w:lvlJc w:val="left"/>
      <w:pPr>
        <w:ind w:left="851" w:hanging="851"/>
      </w:pPr>
      <w:rPr>
        <w:rFonts w:ascii="Arial" w:hAnsi="Arial" w:hint="default"/>
        <w:sz w:val="24"/>
      </w:rPr>
    </w:lvl>
  </w:abstractNum>
  <w:abstractNum w:abstractNumId="12">
    <w:nsid w:val="42AD1BF9"/>
    <w:multiLevelType w:val="hybridMultilevel"/>
    <w:tmpl w:val="A15E1D5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3">
    <w:nsid w:val="45842A97"/>
    <w:multiLevelType w:val="hybridMultilevel"/>
    <w:tmpl w:val="711A93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4B51180A"/>
    <w:multiLevelType w:val="hybridMultilevel"/>
    <w:tmpl w:val="DF0C81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16">
    <w:nsid w:val="55921135"/>
    <w:multiLevelType w:val="hybridMultilevel"/>
    <w:tmpl w:val="95625B2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7">
    <w:nsid w:val="560E0D84"/>
    <w:multiLevelType w:val="hybridMultilevel"/>
    <w:tmpl w:val="8966B9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5A2D3055"/>
    <w:multiLevelType w:val="hybridMultilevel"/>
    <w:tmpl w:val="B30C75A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5AD91298"/>
    <w:multiLevelType w:val="hybridMultilevel"/>
    <w:tmpl w:val="2C60B2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5B9F211E"/>
    <w:multiLevelType w:val="hybridMultilevel"/>
    <w:tmpl w:val="8988A9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5F6563BC"/>
    <w:multiLevelType w:val="hybridMultilevel"/>
    <w:tmpl w:val="D7FEAB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62287756"/>
    <w:multiLevelType w:val="hybridMultilevel"/>
    <w:tmpl w:val="BF70CA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64CD4EFC"/>
    <w:multiLevelType w:val="hybridMultilevel"/>
    <w:tmpl w:val="ABAEC7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752B5236"/>
    <w:multiLevelType w:val="hybridMultilevel"/>
    <w:tmpl w:val="4E2682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7B471BB9"/>
    <w:multiLevelType w:val="hybridMultilevel"/>
    <w:tmpl w:val="6C00CE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7D60126A"/>
    <w:multiLevelType w:val="hybridMultilevel"/>
    <w:tmpl w:val="5270FF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5"/>
  </w:num>
  <w:num w:numId="2">
    <w:abstractNumId w:val="11"/>
  </w:num>
  <w:num w:numId="3">
    <w:abstractNumId w:val="3"/>
    <w:lvlOverride w:ilvl="0">
      <w:lvl w:ilvl="0">
        <w:start w:val="1"/>
        <w:numFmt w:val="decimal"/>
        <w:pStyle w:val="1TfGMHeading1"/>
        <w:lvlText w:val="%1"/>
        <w:lvlJc w:val="left"/>
        <w:pPr>
          <w:ind w:left="851" w:hanging="851"/>
        </w:pPr>
        <w:rPr>
          <w:rFonts w:ascii="Calibri" w:hAnsi="Calibri" w:hint="default"/>
          <w:b/>
          <w:i w:val="0"/>
          <w:sz w:val="26"/>
        </w:rPr>
      </w:lvl>
    </w:lvlOverride>
  </w:num>
  <w:num w:numId="4">
    <w:abstractNumId w:val="26"/>
  </w:num>
  <w:num w:numId="5">
    <w:abstractNumId w:val="21"/>
  </w:num>
  <w:num w:numId="6">
    <w:abstractNumId w:val="12"/>
  </w:num>
  <w:num w:numId="7">
    <w:abstractNumId w:val="18"/>
  </w:num>
  <w:num w:numId="8">
    <w:abstractNumId w:val="16"/>
  </w:num>
  <w:num w:numId="9">
    <w:abstractNumId w:val="3"/>
  </w:num>
  <w:num w:numId="10">
    <w:abstractNumId w:val="3"/>
  </w:num>
  <w:num w:numId="11">
    <w:abstractNumId w:val="3"/>
  </w:num>
  <w:num w:numId="12">
    <w:abstractNumId w:val="3"/>
  </w:num>
  <w:num w:numId="13">
    <w:abstractNumId w:val="4"/>
  </w:num>
  <w:num w:numId="14">
    <w:abstractNumId w:val="1"/>
  </w:num>
  <w:num w:numId="15">
    <w:abstractNumId w:val="25"/>
  </w:num>
  <w:num w:numId="16">
    <w:abstractNumId w:val="7"/>
  </w:num>
  <w:num w:numId="17">
    <w:abstractNumId w:val="5"/>
  </w:num>
  <w:num w:numId="18">
    <w:abstractNumId w:val="3"/>
  </w:num>
  <w:num w:numId="19">
    <w:abstractNumId w:val="23"/>
  </w:num>
  <w:num w:numId="20">
    <w:abstractNumId w:val="17"/>
  </w:num>
  <w:num w:numId="21">
    <w:abstractNumId w:val="22"/>
  </w:num>
  <w:num w:numId="22">
    <w:abstractNumId w:val="3"/>
  </w:num>
  <w:num w:numId="23">
    <w:abstractNumId w:val="3"/>
  </w:num>
  <w:num w:numId="24">
    <w:abstractNumId w:val="3"/>
  </w:num>
  <w:num w:numId="25">
    <w:abstractNumId w:val="3"/>
  </w:num>
  <w:num w:numId="26">
    <w:abstractNumId w:val="8"/>
  </w:num>
  <w:num w:numId="27">
    <w:abstractNumId w:val="3"/>
  </w:num>
  <w:num w:numId="28">
    <w:abstractNumId w:val="3"/>
  </w:num>
  <w:num w:numId="29">
    <w:abstractNumId w:val="10"/>
  </w:num>
  <w:num w:numId="30">
    <w:abstractNumId w:val="14"/>
  </w:num>
  <w:num w:numId="31">
    <w:abstractNumId w:val="24"/>
  </w:num>
  <w:num w:numId="32">
    <w:abstractNumId w:val="3"/>
  </w:num>
  <w:num w:numId="33">
    <w:abstractNumId w:val="3"/>
  </w:num>
  <w:num w:numId="34">
    <w:abstractNumId w:val="9"/>
  </w:num>
  <w:num w:numId="35">
    <w:abstractNumId w:val="6"/>
  </w:num>
  <w:num w:numId="36">
    <w:abstractNumId w:val="3"/>
  </w:num>
  <w:num w:numId="37">
    <w:abstractNumId w:val="0"/>
  </w:num>
  <w:num w:numId="38">
    <w:abstractNumId w:val="2"/>
  </w:num>
  <w:num w:numId="39">
    <w:abstractNumId w:val="19"/>
  </w:num>
  <w:num w:numId="40">
    <w:abstractNumId w:val="3"/>
  </w:num>
  <w:num w:numId="41">
    <w:abstractNumId w:val="13"/>
  </w:num>
  <w:num w:numId="42">
    <w:abstractNumId w:val="3"/>
  </w:num>
  <w:num w:numId="43">
    <w:abstractNumId w:val="20"/>
  </w:num>
  <w:num w:numId="44">
    <w:abstractNumId w:val="3"/>
  </w:num>
  <w:num w:numId="45">
    <w:abstractNumId w:val="3"/>
  </w:num>
  <w:num w:numId="46">
    <w:abstractNumId w:val="3"/>
    <w:lvlOverride w:ilvl="0">
      <w:lvl w:ilvl="0">
        <w:start w:val="1"/>
        <w:numFmt w:val="decimal"/>
        <w:pStyle w:val="1TfGMHeading1"/>
        <w:lvlText w:val="%1"/>
        <w:lvlJc w:val="left"/>
        <w:pPr>
          <w:ind w:left="851" w:hanging="851"/>
        </w:pPr>
        <w:rPr>
          <w:rFonts w:ascii="Calibri" w:hAnsi="Calibri" w:hint="default"/>
          <w:b/>
          <w:i w:val="0"/>
          <w:sz w:val="26"/>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B7"/>
    <w:rsid w:val="00003D01"/>
    <w:rsid w:val="000064A2"/>
    <w:rsid w:val="00013C2F"/>
    <w:rsid w:val="0001785B"/>
    <w:rsid w:val="00022188"/>
    <w:rsid w:val="00035776"/>
    <w:rsid w:val="00054018"/>
    <w:rsid w:val="00087ED9"/>
    <w:rsid w:val="00094A70"/>
    <w:rsid w:val="00095236"/>
    <w:rsid w:val="000960A4"/>
    <w:rsid w:val="000B625F"/>
    <w:rsid w:val="000C441C"/>
    <w:rsid w:val="000E1D63"/>
    <w:rsid w:val="000E5D69"/>
    <w:rsid w:val="000E6E93"/>
    <w:rsid w:val="00101900"/>
    <w:rsid w:val="001019DD"/>
    <w:rsid w:val="001055AD"/>
    <w:rsid w:val="00116047"/>
    <w:rsid w:val="001225F8"/>
    <w:rsid w:val="001276FC"/>
    <w:rsid w:val="001309EB"/>
    <w:rsid w:val="00133109"/>
    <w:rsid w:val="00143EB0"/>
    <w:rsid w:val="001511DA"/>
    <w:rsid w:val="001536B7"/>
    <w:rsid w:val="00172639"/>
    <w:rsid w:val="0017729D"/>
    <w:rsid w:val="00181E81"/>
    <w:rsid w:val="001835D7"/>
    <w:rsid w:val="00192FBD"/>
    <w:rsid w:val="00193EAE"/>
    <w:rsid w:val="00195FCC"/>
    <w:rsid w:val="00197A37"/>
    <w:rsid w:val="001A31F7"/>
    <w:rsid w:val="001B5BCC"/>
    <w:rsid w:val="001B6D6A"/>
    <w:rsid w:val="001C62FA"/>
    <w:rsid w:val="001F2676"/>
    <w:rsid w:val="001F5C7B"/>
    <w:rsid w:val="00202C02"/>
    <w:rsid w:val="0022332B"/>
    <w:rsid w:val="002252A1"/>
    <w:rsid w:val="002452F8"/>
    <w:rsid w:val="002461F2"/>
    <w:rsid w:val="002618FD"/>
    <w:rsid w:val="00271AF7"/>
    <w:rsid w:val="00281F59"/>
    <w:rsid w:val="00286CF4"/>
    <w:rsid w:val="00290EF0"/>
    <w:rsid w:val="00295B87"/>
    <w:rsid w:val="00295C1D"/>
    <w:rsid w:val="002A6DEC"/>
    <w:rsid w:val="002A7CFC"/>
    <w:rsid w:val="002C1A69"/>
    <w:rsid w:val="002C40AE"/>
    <w:rsid w:val="002D48CC"/>
    <w:rsid w:val="002E1A66"/>
    <w:rsid w:val="002F1371"/>
    <w:rsid w:val="003060A7"/>
    <w:rsid w:val="00324F5E"/>
    <w:rsid w:val="00340458"/>
    <w:rsid w:val="00354D71"/>
    <w:rsid w:val="0037134E"/>
    <w:rsid w:val="00371A8D"/>
    <w:rsid w:val="00382D2B"/>
    <w:rsid w:val="00387226"/>
    <w:rsid w:val="00396A8A"/>
    <w:rsid w:val="003A00BA"/>
    <w:rsid w:val="003A69E6"/>
    <w:rsid w:val="003B5F21"/>
    <w:rsid w:val="003B6934"/>
    <w:rsid w:val="003C7A7A"/>
    <w:rsid w:val="003D01C9"/>
    <w:rsid w:val="003D3F20"/>
    <w:rsid w:val="003F1D9D"/>
    <w:rsid w:val="003F1E1F"/>
    <w:rsid w:val="003F4A81"/>
    <w:rsid w:val="00405FB4"/>
    <w:rsid w:val="004252EA"/>
    <w:rsid w:val="00430E56"/>
    <w:rsid w:val="00461D85"/>
    <w:rsid w:val="00464F7B"/>
    <w:rsid w:val="00465719"/>
    <w:rsid w:val="004804C5"/>
    <w:rsid w:val="0048070D"/>
    <w:rsid w:val="004817F1"/>
    <w:rsid w:val="00482EF3"/>
    <w:rsid w:val="0048681A"/>
    <w:rsid w:val="00490C15"/>
    <w:rsid w:val="00497082"/>
    <w:rsid w:val="004A1999"/>
    <w:rsid w:val="004A2D4B"/>
    <w:rsid w:val="004A442F"/>
    <w:rsid w:val="004C0683"/>
    <w:rsid w:val="004D0240"/>
    <w:rsid w:val="004E04AC"/>
    <w:rsid w:val="00501F00"/>
    <w:rsid w:val="0051350C"/>
    <w:rsid w:val="0051477E"/>
    <w:rsid w:val="0051548A"/>
    <w:rsid w:val="005208FE"/>
    <w:rsid w:val="0052439E"/>
    <w:rsid w:val="005319B4"/>
    <w:rsid w:val="00553C58"/>
    <w:rsid w:val="00562F88"/>
    <w:rsid w:val="005728C6"/>
    <w:rsid w:val="00585124"/>
    <w:rsid w:val="005C6249"/>
    <w:rsid w:val="005D39FA"/>
    <w:rsid w:val="005D6DDF"/>
    <w:rsid w:val="005E12CC"/>
    <w:rsid w:val="005F5457"/>
    <w:rsid w:val="00622735"/>
    <w:rsid w:val="006302F8"/>
    <w:rsid w:val="0063165E"/>
    <w:rsid w:val="00632B63"/>
    <w:rsid w:val="00637B63"/>
    <w:rsid w:val="0064322E"/>
    <w:rsid w:val="00643B3F"/>
    <w:rsid w:val="00651ED5"/>
    <w:rsid w:val="00651F82"/>
    <w:rsid w:val="00656C94"/>
    <w:rsid w:val="00663CBE"/>
    <w:rsid w:val="006750E7"/>
    <w:rsid w:val="00681D98"/>
    <w:rsid w:val="00694F56"/>
    <w:rsid w:val="006A62F5"/>
    <w:rsid w:val="006D296D"/>
    <w:rsid w:val="006E5679"/>
    <w:rsid w:val="006F1E3E"/>
    <w:rsid w:val="00704762"/>
    <w:rsid w:val="007130EB"/>
    <w:rsid w:val="00713B0B"/>
    <w:rsid w:val="0072701B"/>
    <w:rsid w:val="007401AA"/>
    <w:rsid w:val="00745E30"/>
    <w:rsid w:val="00747CB6"/>
    <w:rsid w:val="00772BDB"/>
    <w:rsid w:val="00781407"/>
    <w:rsid w:val="00783D6C"/>
    <w:rsid w:val="007873DF"/>
    <w:rsid w:val="00793A87"/>
    <w:rsid w:val="00794704"/>
    <w:rsid w:val="00797CAD"/>
    <w:rsid w:val="007A068D"/>
    <w:rsid w:val="007A7514"/>
    <w:rsid w:val="007B337D"/>
    <w:rsid w:val="007B532B"/>
    <w:rsid w:val="007B64A7"/>
    <w:rsid w:val="007C13BD"/>
    <w:rsid w:val="007E187D"/>
    <w:rsid w:val="007F0FA3"/>
    <w:rsid w:val="008016B9"/>
    <w:rsid w:val="00802F0A"/>
    <w:rsid w:val="008118BF"/>
    <w:rsid w:val="008175FB"/>
    <w:rsid w:val="008414F5"/>
    <w:rsid w:val="00850EBF"/>
    <w:rsid w:val="00852D53"/>
    <w:rsid w:val="00854B98"/>
    <w:rsid w:val="00867492"/>
    <w:rsid w:val="00872FD8"/>
    <w:rsid w:val="00873B1D"/>
    <w:rsid w:val="00882637"/>
    <w:rsid w:val="00883F86"/>
    <w:rsid w:val="00891718"/>
    <w:rsid w:val="00892884"/>
    <w:rsid w:val="008A0D0C"/>
    <w:rsid w:val="008A43E9"/>
    <w:rsid w:val="008A50EA"/>
    <w:rsid w:val="008C6034"/>
    <w:rsid w:val="008D291A"/>
    <w:rsid w:val="008D368F"/>
    <w:rsid w:val="008F00F6"/>
    <w:rsid w:val="008F7D09"/>
    <w:rsid w:val="00900316"/>
    <w:rsid w:val="00916805"/>
    <w:rsid w:val="00924B0F"/>
    <w:rsid w:val="0093405E"/>
    <w:rsid w:val="00965703"/>
    <w:rsid w:val="0097047B"/>
    <w:rsid w:val="00971626"/>
    <w:rsid w:val="00973E24"/>
    <w:rsid w:val="00981817"/>
    <w:rsid w:val="00984150"/>
    <w:rsid w:val="00991E30"/>
    <w:rsid w:val="00992181"/>
    <w:rsid w:val="00997868"/>
    <w:rsid w:val="009B18D4"/>
    <w:rsid w:val="009B3E1A"/>
    <w:rsid w:val="009B7C9A"/>
    <w:rsid w:val="009C4909"/>
    <w:rsid w:val="009C6DEA"/>
    <w:rsid w:val="009D42C2"/>
    <w:rsid w:val="009E6AF7"/>
    <w:rsid w:val="009F1CC2"/>
    <w:rsid w:val="009F34BB"/>
    <w:rsid w:val="009F5307"/>
    <w:rsid w:val="00A157A2"/>
    <w:rsid w:val="00A25BF5"/>
    <w:rsid w:val="00A404AE"/>
    <w:rsid w:val="00A4671E"/>
    <w:rsid w:val="00A52DFF"/>
    <w:rsid w:val="00A63F83"/>
    <w:rsid w:val="00A662BA"/>
    <w:rsid w:val="00A71D4B"/>
    <w:rsid w:val="00A74173"/>
    <w:rsid w:val="00A92BB9"/>
    <w:rsid w:val="00AA37D0"/>
    <w:rsid w:val="00AB6A3B"/>
    <w:rsid w:val="00AC55BF"/>
    <w:rsid w:val="00AF1C5A"/>
    <w:rsid w:val="00AF3467"/>
    <w:rsid w:val="00B0253C"/>
    <w:rsid w:val="00B0336B"/>
    <w:rsid w:val="00B154FC"/>
    <w:rsid w:val="00B15B65"/>
    <w:rsid w:val="00B2178D"/>
    <w:rsid w:val="00B2323F"/>
    <w:rsid w:val="00B23702"/>
    <w:rsid w:val="00B251FD"/>
    <w:rsid w:val="00B257B2"/>
    <w:rsid w:val="00B33785"/>
    <w:rsid w:val="00B468AB"/>
    <w:rsid w:val="00B50474"/>
    <w:rsid w:val="00B50FDD"/>
    <w:rsid w:val="00B5391D"/>
    <w:rsid w:val="00B6286E"/>
    <w:rsid w:val="00B675CC"/>
    <w:rsid w:val="00B74FB3"/>
    <w:rsid w:val="00B80D35"/>
    <w:rsid w:val="00B842BB"/>
    <w:rsid w:val="00B85FF8"/>
    <w:rsid w:val="00B90925"/>
    <w:rsid w:val="00B944A1"/>
    <w:rsid w:val="00B95A20"/>
    <w:rsid w:val="00BB0889"/>
    <w:rsid w:val="00BB2B9F"/>
    <w:rsid w:val="00BB3AEF"/>
    <w:rsid w:val="00BD23DC"/>
    <w:rsid w:val="00BD5B5D"/>
    <w:rsid w:val="00BE045D"/>
    <w:rsid w:val="00C1095A"/>
    <w:rsid w:val="00C17D5F"/>
    <w:rsid w:val="00C24086"/>
    <w:rsid w:val="00C241E1"/>
    <w:rsid w:val="00C41972"/>
    <w:rsid w:val="00C513C2"/>
    <w:rsid w:val="00C60972"/>
    <w:rsid w:val="00C741BA"/>
    <w:rsid w:val="00C75439"/>
    <w:rsid w:val="00C865F9"/>
    <w:rsid w:val="00CC1C8F"/>
    <w:rsid w:val="00CC511B"/>
    <w:rsid w:val="00CC626D"/>
    <w:rsid w:val="00CC7D32"/>
    <w:rsid w:val="00CC7F49"/>
    <w:rsid w:val="00CE15DF"/>
    <w:rsid w:val="00CE396E"/>
    <w:rsid w:val="00CE3BAB"/>
    <w:rsid w:val="00CE48EF"/>
    <w:rsid w:val="00CE6F41"/>
    <w:rsid w:val="00CF1F6D"/>
    <w:rsid w:val="00CF78A5"/>
    <w:rsid w:val="00D41F10"/>
    <w:rsid w:val="00D567C0"/>
    <w:rsid w:val="00D5760E"/>
    <w:rsid w:val="00D625E3"/>
    <w:rsid w:val="00D91854"/>
    <w:rsid w:val="00DA31E8"/>
    <w:rsid w:val="00DA67D6"/>
    <w:rsid w:val="00DB18FF"/>
    <w:rsid w:val="00DC54BB"/>
    <w:rsid w:val="00DD6D9A"/>
    <w:rsid w:val="00DE76FB"/>
    <w:rsid w:val="00E001AA"/>
    <w:rsid w:val="00E10A0F"/>
    <w:rsid w:val="00E20A32"/>
    <w:rsid w:val="00E331B7"/>
    <w:rsid w:val="00E33F4D"/>
    <w:rsid w:val="00E40CFC"/>
    <w:rsid w:val="00E41FA4"/>
    <w:rsid w:val="00E56AEE"/>
    <w:rsid w:val="00E63736"/>
    <w:rsid w:val="00E72482"/>
    <w:rsid w:val="00E81004"/>
    <w:rsid w:val="00EB0CA2"/>
    <w:rsid w:val="00EC65A5"/>
    <w:rsid w:val="00EC7C6E"/>
    <w:rsid w:val="00ED73CC"/>
    <w:rsid w:val="00EF460F"/>
    <w:rsid w:val="00F01248"/>
    <w:rsid w:val="00F02D20"/>
    <w:rsid w:val="00F174A5"/>
    <w:rsid w:val="00F3129B"/>
    <w:rsid w:val="00F32A41"/>
    <w:rsid w:val="00F330DB"/>
    <w:rsid w:val="00F52EEE"/>
    <w:rsid w:val="00F61B4C"/>
    <w:rsid w:val="00F7669C"/>
    <w:rsid w:val="00F9362C"/>
    <w:rsid w:val="00F936E3"/>
    <w:rsid w:val="00FB5E7D"/>
    <w:rsid w:val="00FB66A5"/>
    <w:rsid w:val="00FC450D"/>
    <w:rsid w:val="00FD04A6"/>
    <w:rsid w:val="00FE7248"/>
    <w:rsid w:val="00FF28BB"/>
    <w:rsid w:val="00FF4C1F"/>
    <w:rsid w:val="00FF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529F8E1"/>
  <w15:docId w15:val="{F5192734-CB83-4106-BB6F-3F05A7F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A2"/>
  </w:style>
  <w:style w:type="paragraph" w:styleId="Heading7">
    <w:name w:val="heading 7"/>
    <w:basedOn w:val="Normal"/>
    <w:next w:val="Normal"/>
    <w:link w:val="Heading7Char"/>
    <w:semiHidden/>
    <w:unhideWhenUsed/>
    <w:qFormat/>
    <w:rsid w:val="006302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fGMHeading1">
    <w:name w:val="#1 TfGM Heading 1"/>
    <w:next w:val="2TfGMHeading2"/>
    <w:uiPriority w:val="99"/>
    <w:qFormat/>
    <w:rsid w:val="007F0FA3"/>
    <w:pPr>
      <w:numPr>
        <w:numId w:val="3"/>
      </w:numPr>
      <w:spacing w:before="480" w:after="480"/>
    </w:pPr>
    <w:rPr>
      <w:rFonts w:ascii="Calibri" w:hAnsi="Calibri"/>
      <w:b/>
      <w:sz w:val="26"/>
    </w:rPr>
  </w:style>
  <w:style w:type="paragraph" w:customStyle="1" w:styleId="2TfGMHeading2">
    <w:name w:val="#2 TfGM Heading 2"/>
    <w:basedOn w:val="1TfGMHeading1"/>
    <w:uiPriority w:val="99"/>
    <w:qFormat/>
    <w:rsid w:val="0064322E"/>
    <w:pPr>
      <w:numPr>
        <w:ilvl w:val="1"/>
      </w:numPr>
      <w:spacing w:before="240" w:after="240"/>
    </w:pPr>
    <w:rPr>
      <w:b w:val="0"/>
    </w:rPr>
  </w:style>
  <w:style w:type="paragraph" w:customStyle="1" w:styleId="3TfGMHeading3">
    <w:name w:val="#3 TfGM Heading 3"/>
    <w:basedOn w:val="2TfGMHeading2"/>
    <w:uiPriority w:val="99"/>
    <w:qFormat/>
    <w:rsid w:val="0064322E"/>
    <w:pPr>
      <w:numPr>
        <w:ilvl w:val="2"/>
      </w:numPr>
    </w:pPr>
  </w:style>
  <w:style w:type="paragraph" w:customStyle="1" w:styleId="4TfGMBullet1">
    <w:name w:val="#4 TfGM Bullet 1"/>
    <w:basedOn w:val="3TfGMHeading3"/>
    <w:uiPriority w:val="99"/>
    <w:qFormat/>
    <w:rsid w:val="0064322E"/>
    <w:pPr>
      <w:numPr>
        <w:ilvl w:val="3"/>
      </w:numPr>
      <w:spacing w:before="120" w:after="120"/>
    </w:pPr>
  </w:style>
  <w:style w:type="paragraph" w:customStyle="1" w:styleId="5TfGMBullet2">
    <w:name w:val="#5 TfGM Bullet 2"/>
    <w:basedOn w:val="4TfGMBullet1"/>
    <w:uiPriority w:val="99"/>
    <w:qFormat/>
    <w:rsid w:val="0064322E"/>
    <w:pPr>
      <w:numPr>
        <w:ilvl w:val="4"/>
      </w:numPr>
    </w:pPr>
  </w:style>
  <w:style w:type="paragraph" w:customStyle="1" w:styleId="6TfGMRecommendations">
    <w:name w:val="#6 TfGM Recommendations"/>
    <w:basedOn w:val="5TfGMBullet2"/>
    <w:uiPriority w:val="99"/>
    <w:qFormat/>
    <w:rsid w:val="00DE76FB"/>
    <w:pPr>
      <w:numPr>
        <w:ilvl w:val="5"/>
      </w:numPr>
    </w:pPr>
  </w:style>
  <w:style w:type="numbering" w:customStyle="1" w:styleId="GMPTEList">
    <w:name w:val="#GMPTE List"/>
    <w:rsid w:val="0064322E"/>
    <w:pPr>
      <w:numPr>
        <w:numId w:val="1"/>
      </w:numPr>
    </w:pPr>
  </w:style>
  <w:style w:type="paragraph" w:styleId="Header">
    <w:name w:val="header"/>
    <w:basedOn w:val="Normal"/>
    <w:link w:val="HeaderChar"/>
    <w:uiPriority w:val="99"/>
    <w:rsid w:val="0072701B"/>
    <w:pPr>
      <w:tabs>
        <w:tab w:val="center" w:pos="4513"/>
        <w:tab w:val="right" w:pos="9026"/>
      </w:tabs>
    </w:pPr>
  </w:style>
  <w:style w:type="character" w:customStyle="1" w:styleId="HeaderChar">
    <w:name w:val="Header Char"/>
    <w:basedOn w:val="DefaultParagraphFont"/>
    <w:link w:val="Header"/>
    <w:uiPriority w:val="99"/>
    <w:rsid w:val="0072701B"/>
  </w:style>
  <w:style w:type="paragraph" w:styleId="Footer">
    <w:name w:val="footer"/>
    <w:basedOn w:val="Normal"/>
    <w:link w:val="FooterChar"/>
    <w:uiPriority w:val="99"/>
    <w:rsid w:val="0072701B"/>
    <w:pPr>
      <w:tabs>
        <w:tab w:val="center" w:pos="4513"/>
        <w:tab w:val="right" w:pos="9026"/>
      </w:tabs>
    </w:pPr>
  </w:style>
  <w:style w:type="character" w:customStyle="1" w:styleId="FooterChar">
    <w:name w:val="Footer Char"/>
    <w:basedOn w:val="DefaultParagraphFont"/>
    <w:link w:val="Footer"/>
    <w:uiPriority w:val="99"/>
    <w:rsid w:val="0072701B"/>
  </w:style>
  <w:style w:type="paragraph" w:styleId="BalloonText">
    <w:name w:val="Balloon Text"/>
    <w:basedOn w:val="Normal"/>
    <w:link w:val="BalloonTextChar"/>
    <w:rsid w:val="00713B0B"/>
    <w:rPr>
      <w:rFonts w:ascii="Tahoma" w:hAnsi="Tahoma" w:cs="Tahoma"/>
      <w:sz w:val="16"/>
      <w:szCs w:val="16"/>
    </w:rPr>
  </w:style>
  <w:style w:type="character" w:customStyle="1" w:styleId="BalloonTextChar">
    <w:name w:val="Balloon Text Char"/>
    <w:basedOn w:val="DefaultParagraphFont"/>
    <w:link w:val="BalloonText"/>
    <w:rsid w:val="00713B0B"/>
    <w:rPr>
      <w:rFonts w:ascii="Tahoma" w:hAnsi="Tahoma" w:cs="Tahoma"/>
      <w:sz w:val="16"/>
      <w:szCs w:val="16"/>
    </w:rPr>
  </w:style>
  <w:style w:type="character" w:styleId="SubtleEmphasis">
    <w:name w:val="Subtle Emphasis"/>
    <w:basedOn w:val="DefaultParagraphFont"/>
    <w:uiPriority w:val="19"/>
    <w:qFormat/>
    <w:rsid w:val="00482EF3"/>
    <w:rPr>
      <w:i/>
      <w:iCs/>
      <w:color w:val="7F7F7F" w:themeColor="text1" w:themeTint="80"/>
    </w:rPr>
  </w:style>
  <w:style w:type="table" w:styleId="Table3Deffects3">
    <w:name w:val="Table 3D effects 3"/>
    <w:basedOn w:val="TableNormal"/>
    <w:rsid w:val="00482E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MPTETable">
    <w:name w:val="GMPTE Table"/>
    <w:basedOn w:val="Normal"/>
    <w:qFormat/>
    <w:rsid w:val="00482EF3"/>
    <w:rPr>
      <w:b/>
      <w:bCs/>
      <w:lang w:eastAsia="en-US"/>
    </w:rPr>
  </w:style>
  <w:style w:type="paragraph" w:customStyle="1" w:styleId="8TfGMStandardDocumentText">
    <w:name w:val="#8 TfGM Standard Document Text"/>
    <w:qFormat/>
    <w:rsid w:val="007F0FA3"/>
    <w:pPr>
      <w:spacing w:after="240"/>
    </w:pPr>
    <w:rPr>
      <w:rFonts w:ascii="Calibri" w:hAnsi="Calibri"/>
      <w:sz w:val="26"/>
    </w:rPr>
  </w:style>
  <w:style w:type="paragraph" w:customStyle="1" w:styleId="TfGMReportHeading">
    <w:name w:val="##TfGM Report Heading"/>
    <w:next w:val="1TfGMHeading1"/>
    <w:qFormat/>
    <w:rsid w:val="007F0FA3"/>
    <w:pPr>
      <w:spacing w:after="480"/>
      <w:ind w:left="851"/>
    </w:pPr>
    <w:rPr>
      <w:rFonts w:ascii="Calibri" w:eastAsiaTheme="majorEastAsia" w:hAnsi="Calibri" w:cstheme="majorBidi"/>
      <w:b/>
      <w:noProof/>
      <w:sz w:val="26"/>
      <w:szCs w:val="44"/>
      <w:lang w:eastAsia="en-US"/>
    </w:rPr>
  </w:style>
  <w:style w:type="paragraph" w:customStyle="1" w:styleId="TfGMDocumentHeading">
    <w:name w:val="##TfGM Document Heading"/>
    <w:next w:val="8TfGMStandardDocumentText"/>
    <w:qFormat/>
    <w:rsid w:val="007F0FA3"/>
    <w:pPr>
      <w:spacing w:after="480"/>
    </w:pPr>
    <w:rPr>
      <w:rFonts w:ascii="Calibri" w:eastAsiaTheme="majorEastAsia" w:hAnsi="Calibri" w:cstheme="majorBidi"/>
      <w:b/>
      <w:noProof/>
      <w:sz w:val="26"/>
      <w:szCs w:val="44"/>
      <w:lang w:eastAsia="en-US"/>
    </w:rPr>
  </w:style>
  <w:style w:type="paragraph" w:styleId="TOC1">
    <w:name w:val="toc 1"/>
    <w:basedOn w:val="Normal"/>
    <w:next w:val="Normal"/>
    <w:autoRedefine/>
    <w:rsid w:val="00E56AEE"/>
    <w:pPr>
      <w:spacing w:after="100"/>
    </w:pPr>
  </w:style>
  <w:style w:type="numbering" w:customStyle="1" w:styleId="GMPTEReportList">
    <w:name w:val="GMPTE Report List"/>
    <w:uiPriority w:val="99"/>
    <w:rsid w:val="006302F8"/>
    <w:pPr>
      <w:numPr>
        <w:numId w:val="2"/>
      </w:numPr>
    </w:pPr>
  </w:style>
  <w:style w:type="character" w:customStyle="1" w:styleId="Heading7Char">
    <w:name w:val="Heading 7 Char"/>
    <w:basedOn w:val="DefaultParagraphFont"/>
    <w:link w:val="Heading7"/>
    <w:semiHidden/>
    <w:rsid w:val="006302F8"/>
    <w:rPr>
      <w:rFonts w:asciiTheme="majorHAnsi" w:eastAsiaTheme="majorEastAsia" w:hAnsiTheme="majorHAnsi" w:cstheme="majorBidi"/>
      <w:i/>
      <w:iCs/>
      <w:color w:val="404040" w:themeColor="text1" w:themeTint="BF"/>
    </w:rPr>
  </w:style>
  <w:style w:type="paragraph" w:customStyle="1" w:styleId="7TfGMStandardReportText">
    <w:name w:val="#7 TfGM Standard Report Text"/>
    <w:qFormat/>
    <w:rsid w:val="007F0FA3"/>
    <w:pPr>
      <w:spacing w:before="240" w:after="240"/>
      <w:ind w:left="851"/>
    </w:pPr>
    <w:rPr>
      <w:rFonts w:ascii="Calibri" w:hAnsi="Calibri"/>
      <w:sz w:val="26"/>
    </w:rPr>
  </w:style>
  <w:style w:type="paragraph" w:styleId="Subtitle">
    <w:name w:val="Subtitle"/>
    <w:basedOn w:val="Normal"/>
    <w:next w:val="Normal"/>
    <w:link w:val="SubtitleChar"/>
    <w:autoRedefine/>
    <w:uiPriority w:val="11"/>
    <w:qFormat/>
    <w:rsid w:val="007401AA"/>
    <w:pPr>
      <w:numPr>
        <w:ilvl w:val="1"/>
      </w:numPr>
    </w:pPr>
    <w:rPr>
      <w:rFonts w:asciiTheme="minorHAnsi" w:eastAsiaTheme="majorEastAsia" w:hAnsiTheme="minorHAnsi" w:cstheme="minorHAnsi"/>
      <w:b/>
      <w:noProof/>
      <w:sz w:val="36"/>
      <w:szCs w:val="26"/>
      <w:lang w:eastAsia="en-US"/>
    </w:rPr>
  </w:style>
  <w:style w:type="character" w:customStyle="1" w:styleId="SubtitleChar">
    <w:name w:val="Subtitle Char"/>
    <w:basedOn w:val="DefaultParagraphFont"/>
    <w:link w:val="Subtitle"/>
    <w:uiPriority w:val="11"/>
    <w:rsid w:val="007401AA"/>
    <w:rPr>
      <w:rFonts w:asciiTheme="minorHAnsi" w:eastAsiaTheme="majorEastAsia" w:hAnsiTheme="minorHAnsi" w:cstheme="minorHAnsi"/>
      <w:b/>
      <w:noProof/>
      <w:sz w:val="36"/>
      <w:szCs w:val="26"/>
      <w:lang w:eastAsia="en-US"/>
    </w:rPr>
  </w:style>
  <w:style w:type="paragraph" w:customStyle="1" w:styleId="Reference">
    <w:name w:val="Reference"/>
    <w:basedOn w:val="Normal"/>
    <w:autoRedefine/>
    <w:qFormat/>
    <w:rsid w:val="007401AA"/>
    <w:pPr>
      <w:spacing w:line="264" w:lineRule="auto"/>
    </w:pPr>
    <w:rPr>
      <w:rFonts w:ascii="Calibri" w:hAnsi="Calibri" w:cs="Times New Roman"/>
      <w:noProof/>
      <w:sz w:val="18"/>
      <w:lang w:eastAsia="en-US"/>
    </w:rPr>
  </w:style>
  <w:style w:type="paragraph" w:customStyle="1" w:styleId="letter">
    <w:name w:val="letter"/>
    <w:basedOn w:val="Normal"/>
    <w:rsid w:val="007401AA"/>
    <w:pPr>
      <w:spacing w:line="310" w:lineRule="exact"/>
    </w:pPr>
    <w:rPr>
      <w:rFonts w:cs="Times New Roman"/>
      <w:noProof/>
      <w:lang w:eastAsia="en-US"/>
    </w:rPr>
  </w:style>
  <w:style w:type="table" w:styleId="TableGrid">
    <w:name w:val="Table Grid"/>
    <w:basedOn w:val="TableNormal"/>
    <w:rsid w:val="00C17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5439"/>
    <w:rPr>
      <w:color w:val="0000FF"/>
      <w:u w:val="single"/>
    </w:rPr>
  </w:style>
  <w:style w:type="character" w:styleId="Emphasis">
    <w:name w:val="Emphasis"/>
    <w:basedOn w:val="DefaultParagraphFont"/>
    <w:uiPriority w:val="20"/>
    <w:qFormat/>
    <w:rsid w:val="00C75439"/>
    <w:rPr>
      <w:i/>
      <w:iCs/>
    </w:rPr>
  </w:style>
  <w:style w:type="paragraph" w:styleId="ListParagraph">
    <w:name w:val="List Paragraph"/>
    <w:basedOn w:val="Normal"/>
    <w:uiPriority w:val="34"/>
    <w:qFormat/>
    <w:rsid w:val="006750E7"/>
    <w:pPr>
      <w:ind w:left="720"/>
      <w:contextualSpacing/>
    </w:pPr>
  </w:style>
  <w:style w:type="paragraph" w:styleId="EndnoteText">
    <w:name w:val="endnote text"/>
    <w:basedOn w:val="Normal"/>
    <w:link w:val="EndnoteTextChar"/>
    <w:semiHidden/>
    <w:unhideWhenUsed/>
    <w:rsid w:val="00CE3BAB"/>
    <w:rPr>
      <w:sz w:val="20"/>
      <w:szCs w:val="20"/>
    </w:rPr>
  </w:style>
  <w:style w:type="character" w:customStyle="1" w:styleId="EndnoteTextChar">
    <w:name w:val="Endnote Text Char"/>
    <w:basedOn w:val="DefaultParagraphFont"/>
    <w:link w:val="EndnoteText"/>
    <w:semiHidden/>
    <w:rsid w:val="00CE3BAB"/>
    <w:rPr>
      <w:sz w:val="20"/>
      <w:szCs w:val="20"/>
    </w:rPr>
  </w:style>
  <w:style w:type="character" w:styleId="EndnoteReference">
    <w:name w:val="endnote reference"/>
    <w:basedOn w:val="DefaultParagraphFont"/>
    <w:semiHidden/>
    <w:unhideWhenUsed/>
    <w:rsid w:val="00CE3BAB"/>
    <w:rPr>
      <w:vertAlign w:val="superscript"/>
    </w:rPr>
  </w:style>
  <w:style w:type="paragraph" w:styleId="FootnoteText">
    <w:name w:val="footnote text"/>
    <w:basedOn w:val="Normal"/>
    <w:link w:val="FootnoteTextChar"/>
    <w:semiHidden/>
    <w:unhideWhenUsed/>
    <w:rsid w:val="0001785B"/>
    <w:rPr>
      <w:sz w:val="20"/>
      <w:szCs w:val="20"/>
    </w:rPr>
  </w:style>
  <w:style w:type="character" w:customStyle="1" w:styleId="FootnoteTextChar">
    <w:name w:val="Footnote Text Char"/>
    <w:basedOn w:val="DefaultParagraphFont"/>
    <w:link w:val="FootnoteText"/>
    <w:semiHidden/>
    <w:rsid w:val="0001785B"/>
    <w:rPr>
      <w:sz w:val="20"/>
      <w:szCs w:val="20"/>
    </w:rPr>
  </w:style>
  <w:style w:type="character" w:styleId="FootnoteReference">
    <w:name w:val="footnote reference"/>
    <w:basedOn w:val="DefaultParagraphFont"/>
    <w:semiHidden/>
    <w:unhideWhenUsed/>
    <w:rsid w:val="00017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399">
      <w:bodyDiv w:val="1"/>
      <w:marLeft w:val="0"/>
      <w:marRight w:val="0"/>
      <w:marTop w:val="0"/>
      <w:marBottom w:val="0"/>
      <w:divBdr>
        <w:top w:val="none" w:sz="0" w:space="0" w:color="auto"/>
        <w:left w:val="none" w:sz="0" w:space="0" w:color="auto"/>
        <w:bottom w:val="none" w:sz="0" w:space="0" w:color="auto"/>
        <w:right w:val="none" w:sz="0" w:space="0" w:color="auto"/>
      </w:divBdr>
    </w:div>
    <w:div w:id="283462859">
      <w:bodyDiv w:val="1"/>
      <w:marLeft w:val="0"/>
      <w:marRight w:val="0"/>
      <w:marTop w:val="0"/>
      <w:marBottom w:val="0"/>
      <w:divBdr>
        <w:top w:val="none" w:sz="0" w:space="0" w:color="auto"/>
        <w:left w:val="none" w:sz="0" w:space="0" w:color="auto"/>
        <w:bottom w:val="none" w:sz="0" w:space="0" w:color="auto"/>
        <w:right w:val="none" w:sz="0" w:space="0" w:color="auto"/>
      </w:divBdr>
    </w:div>
    <w:div w:id="366683024">
      <w:bodyDiv w:val="1"/>
      <w:marLeft w:val="0"/>
      <w:marRight w:val="0"/>
      <w:marTop w:val="0"/>
      <w:marBottom w:val="0"/>
      <w:divBdr>
        <w:top w:val="none" w:sz="0" w:space="0" w:color="auto"/>
        <w:left w:val="none" w:sz="0" w:space="0" w:color="auto"/>
        <w:bottom w:val="none" w:sz="0" w:space="0" w:color="auto"/>
        <w:right w:val="none" w:sz="0" w:space="0" w:color="auto"/>
      </w:divBdr>
    </w:div>
    <w:div w:id="1172111952">
      <w:bodyDiv w:val="1"/>
      <w:marLeft w:val="0"/>
      <w:marRight w:val="0"/>
      <w:marTop w:val="0"/>
      <w:marBottom w:val="0"/>
      <w:divBdr>
        <w:top w:val="none" w:sz="0" w:space="0" w:color="auto"/>
        <w:left w:val="none" w:sz="0" w:space="0" w:color="auto"/>
        <w:bottom w:val="none" w:sz="0" w:space="0" w:color="auto"/>
        <w:right w:val="none" w:sz="0" w:space="0" w:color="auto"/>
      </w:divBdr>
    </w:div>
    <w:div w:id="1197936198">
      <w:bodyDiv w:val="1"/>
      <w:marLeft w:val="0"/>
      <w:marRight w:val="0"/>
      <w:marTop w:val="0"/>
      <w:marBottom w:val="0"/>
      <w:divBdr>
        <w:top w:val="none" w:sz="0" w:space="0" w:color="auto"/>
        <w:left w:val="none" w:sz="0" w:space="0" w:color="auto"/>
        <w:bottom w:val="none" w:sz="0" w:space="0" w:color="auto"/>
        <w:right w:val="none" w:sz="0" w:space="0" w:color="auto"/>
      </w:divBdr>
    </w:div>
    <w:div w:id="1348287833">
      <w:bodyDiv w:val="1"/>
      <w:marLeft w:val="0"/>
      <w:marRight w:val="0"/>
      <w:marTop w:val="0"/>
      <w:marBottom w:val="0"/>
      <w:divBdr>
        <w:top w:val="none" w:sz="0" w:space="0" w:color="auto"/>
        <w:left w:val="none" w:sz="0" w:space="0" w:color="auto"/>
        <w:bottom w:val="none" w:sz="0" w:space="0" w:color="auto"/>
        <w:right w:val="none" w:sz="0" w:space="0" w:color="auto"/>
      </w:divBdr>
    </w:div>
    <w:div w:id="1370953136">
      <w:bodyDiv w:val="1"/>
      <w:marLeft w:val="0"/>
      <w:marRight w:val="0"/>
      <w:marTop w:val="0"/>
      <w:marBottom w:val="0"/>
      <w:divBdr>
        <w:top w:val="none" w:sz="0" w:space="0" w:color="auto"/>
        <w:left w:val="none" w:sz="0" w:space="0" w:color="auto"/>
        <w:bottom w:val="none" w:sz="0" w:space="0" w:color="auto"/>
        <w:right w:val="none" w:sz="0" w:space="0" w:color="auto"/>
      </w:divBdr>
    </w:div>
    <w:div w:id="1502816491">
      <w:bodyDiv w:val="1"/>
      <w:marLeft w:val="0"/>
      <w:marRight w:val="0"/>
      <w:marTop w:val="0"/>
      <w:marBottom w:val="0"/>
      <w:divBdr>
        <w:top w:val="none" w:sz="0" w:space="0" w:color="auto"/>
        <w:left w:val="none" w:sz="0" w:space="0" w:color="auto"/>
        <w:bottom w:val="none" w:sz="0" w:space="0" w:color="auto"/>
        <w:right w:val="none" w:sz="0" w:space="0" w:color="auto"/>
      </w:divBdr>
    </w:div>
    <w:div w:id="1711833049">
      <w:bodyDiv w:val="1"/>
      <w:marLeft w:val="0"/>
      <w:marRight w:val="0"/>
      <w:marTop w:val="0"/>
      <w:marBottom w:val="0"/>
      <w:divBdr>
        <w:top w:val="none" w:sz="0" w:space="0" w:color="auto"/>
        <w:left w:val="none" w:sz="0" w:space="0" w:color="auto"/>
        <w:bottom w:val="none" w:sz="0" w:space="0" w:color="auto"/>
        <w:right w:val="none" w:sz="0" w:space="0" w:color="auto"/>
      </w:divBdr>
    </w:div>
    <w:div w:id="1743214875">
      <w:bodyDiv w:val="1"/>
      <w:marLeft w:val="0"/>
      <w:marRight w:val="0"/>
      <w:marTop w:val="0"/>
      <w:marBottom w:val="0"/>
      <w:divBdr>
        <w:top w:val="none" w:sz="0" w:space="0" w:color="auto"/>
        <w:left w:val="none" w:sz="0" w:space="0" w:color="auto"/>
        <w:bottom w:val="none" w:sz="0" w:space="0" w:color="auto"/>
        <w:right w:val="none" w:sz="0" w:space="0" w:color="auto"/>
      </w:divBdr>
    </w:div>
    <w:div w:id="1935286534">
      <w:bodyDiv w:val="1"/>
      <w:marLeft w:val="0"/>
      <w:marRight w:val="0"/>
      <w:marTop w:val="0"/>
      <w:marBottom w:val="0"/>
      <w:divBdr>
        <w:top w:val="none" w:sz="0" w:space="0" w:color="auto"/>
        <w:left w:val="none" w:sz="0" w:space="0" w:color="auto"/>
        <w:bottom w:val="none" w:sz="0" w:space="0" w:color="auto"/>
        <w:right w:val="none" w:sz="0" w:space="0" w:color="auto"/>
      </w:divBdr>
    </w:div>
    <w:div w:id="19964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clare@tfg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lated_x0020_Area_x0020_in_x0020_Finance xmlns="7e878a90-c9e7-4866-915b-b0a231725374"/>
    <keywords xmlns="43bf7e8c-322a-46dd-b0f1-fbdd2099b13f">TfGM Blank Document Header Template</keywords>
    <Related_x0020_Area_x0020_In_x0020_Procurement xmlns="7e878a90-c9e7-4866-915b-b0a231725374"/>
    <documentpublished xmlns="43bf7e8c-322a-46dd-b0f1-fbdd2099b13f">2011-03-31T23:00:00+00:00</documentpublished>
    <spotlight xmlns="43bf7e8c-322a-46dd-b0f1-fbdd2099b13f">false</spotlight>
    <authorname xmlns="43bf7e8c-322a-46dd-b0f1-fbdd2099b13f">Craig Berry</authorname>
    <documentdescription xmlns="43bf7e8c-322a-46dd-b0f1-fbdd2099b13f" xsi:nil="true"/>
    <Relating_x0020_System xmlns="7e878a90-c9e7-4866-915b-b0a231725374"/>
  </documentManagement>
</p:properties>
</file>

<file path=customXml/item3.xml><?xml version="1.0" encoding="utf-8"?>
<ct:contentTypeSchema xmlns:ct="http://schemas.microsoft.com/office/2006/metadata/contentType" xmlns:ma="http://schemas.microsoft.com/office/2006/metadata/properties/metaAttributes" ct:_="" ma:_="" ma:contentTypeName="GMPTE Portal Document" ma:contentTypeID="0x010100D8052834FF6A485CB905608E782736D30030DEC94B59BA6946A863279D709187E2" ma:contentTypeVersion="22" ma:contentTypeDescription="" ma:contentTypeScope="" ma:versionID="b35e221c36cab99eb1409c6b432f321d">
  <xsd:schema xmlns:xsd="http://www.w3.org/2001/XMLSchema" xmlns:xs="http://www.w3.org/2001/XMLSchema" xmlns:p="http://schemas.microsoft.com/office/2006/metadata/properties" xmlns:ns2="43bf7e8c-322a-46dd-b0f1-fbdd2099b13f" xmlns:ns3="7e878a90-c9e7-4866-915b-b0a231725374" targetNamespace="http://schemas.microsoft.com/office/2006/metadata/properties" ma:root="true" ma:fieldsID="0759e9e17fd172b5437511631900456d" ns2:_="" ns3:_="">
    <xsd:import namespace="43bf7e8c-322a-46dd-b0f1-fbdd2099b13f"/>
    <xsd:import namespace="7e878a90-c9e7-4866-915b-b0a231725374"/>
    <xsd:element name="properties">
      <xsd:complexType>
        <xsd:sequence>
          <xsd:element name="documentManagement">
            <xsd:complexType>
              <xsd:all>
                <xsd:element ref="ns2:authorname" minOccurs="0"/>
                <xsd:element ref="ns2:documentdescription" minOccurs="0"/>
                <xsd:element ref="ns2:keywords" minOccurs="0"/>
                <xsd:element ref="ns2:documentpublished" minOccurs="0"/>
                <xsd:element ref="ns2:spotlight" minOccurs="0"/>
                <xsd:element ref="ns3:Relating_x0020_System" minOccurs="0"/>
                <xsd:element ref="ns3:Related_x0020_Area_x0020_in_x0020_Finance" minOccurs="0"/>
                <xsd:element ref="ns3:Related_x0020_Area_x0020_In_x0020_Procur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7e8c-322a-46dd-b0f1-fbdd2099b13f" elementFormDefault="qualified">
    <xsd:import namespace="http://schemas.microsoft.com/office/2006/documentManagement/types"/>
    <xsd:import namespace="http://schemas.microsoft.com/office/infopath/2007/PartnerControls"/>
    <xsd:element name="authorname" ma:index="8" nillable="true" ma:displayName="Author's Name" ma:description="The name of the person primarily responsible for producing the content" ma:internalName="authorname">
      <xsd:simpleType>
        <xsd:restriction base="dms:Text"/>
      </xsd:simpleType>
    </xsd:element>
    <xsd:element name="documentdescription" ma:index="9" nillable="true" ma:displayName="Document Description" ma:description="A brief summary or synopsis for the content (this should contain information which is not already captured in other fields" ma:internalName="documentdescription">
      <xsd:simpleType>
        <xsd:restriction base="dms:Note">
          <xsd:maxLength value="255"/>
        </xsd:restriction>
      </xsd:simpleType>
    </xsd:element>
    <xsd:element name="keywords" ma:index="10" nillable="true" ma:displayName="Key Words" ma:description="Words or phrases which capture the main points of the content" ma:internalName="keywords">
      <xsd:simpleType>
        <xsd:restriction base="dms:Text"/>
      </xsd:simpleType>
    </xsd:element>
    <xsd:element name="documentpublished" ma:index="11" nillable="true" ma:displayName="Date of Publication" ma:description="The date this document was published within the organisation" ma:format="DateOnly" ma:internalName="documentpublished">
      <xsd:simpleType>
        <xsd:restriction base="dms:DateTime"/>
      </xsd:simpleType>
    </xsd:element>
    <xsd:element name="spotlight" ma:index="12" nillable="true" ma:displayName="Spotlight" ma:default="0" ma:description="Use this check box to display this item on your sites 'public' home page" ma:internalName="spotligh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78a90-c9e7-4866-915b-b0a231725374" elementFormDefault="qualified">
    <xsd:import namespace="http://schemas.microsoft.com/office/2006/documentManagement/types"/>
    <xsd:import namespace="http://schemas.microsoft.com/office/infopath/2007/PartnerControls"/>
    <xsd:element name="Relating_x0020_System" ma:index="13" nillable="true" ma:displayName="Related Systems" ma:hidden="true" ma:internalName="Relating_x0020_System" ma:readOnly="false">
      <xsd:complexType>
        <xsd:complexContent>
          <xsd:extension base="dms:MultiChoice">
            <xsd:sequence>
              <xsd:element name="Value" maxOccurs="unbounded" minOccurs="0" nillable="true">
                <xsd:simpleType>
                  <xsd:restriction base="dms:Choice">
                    <xsd:enumeration value="Intranet"/>
                    <xsd:enumeration value="MIS"/>
                    <xsd:enumeration value="Predict"/>
                    <xsd:enumeration value="SAP"/>
                  </xsd:restriction>
                </xsd:simpleType>
              </xsd:element>
            </xsd:sequence>
          </xsd:extension>
        </xsd:complexContent>
      </xsd:complexType>
    </xsd:element>
    <xsd:element name="Related_x0020_Area_x0020_in_x0020_Finance" ma:index="14" nillable="true" ma:displayName="Related Area in Finance" ma:description="Please select the related Finance area(s)" ma:hidden="true" ma:internalName="Related_x0020_Area_x0020_in_x0020_Finance" ma:readOnly="false">
      <xsd:complexType>
        <xsd:complexContent>
          <xsd:extension base="dms:MultiChoice">
            <xsd:sequence>
              <xsd:element name="Value" maxOccurs="unbounded" minOccurs="0" nillable="true">
                <xsd:simpleType>
                  <xsd:restriction base="dms:Choice">
                    <xsd:enumeration value="Financial Reporting Hierarchy"/>
                    <xsd:enumeration value="GL Code Mapping"/>
                    <xsd:enumeration value="Asset Accounting"/>
                    <xsd:enumeration value="Accounts Payable"/>
                    <xsd:enumeration value="Accounts Receivable"/>
                    <xsd:enumeration value="Banking"/>
                    <xsd:enumeration value="General Ledger"/>
                    <xsd:enumeration value="Controlling"/>
                    <xsd:enumeration value="MyBudget"/>
                    <xsd:enumeration value="Payroll Timetables"/>
                    <xsd:enumeration value="Payroll Forms"/>
                    <xsd:enumeration value="Payroll General"/>
                    <xsd:enumeration value="Pensions"/>
                    <xsd:enumeration value="Car Allowances"/>
                    <xsd:enumeration value="Payroll Induction"/>
                    <xsd:enumeration value="Salary Bands"/>
                    <xsd:enumeration value="Financial Transactions"/>
                    <xsd:enumeration value="Reporting and Decision Support"/>
                    <xsd:enumeration value="Concessionary Travel and Operator Payments"/>
                    <xsd:enumeration value="Financial Systems"/>
                    <xsd:enumeration value="Finace Departmental"/>
                    <xsd:enumeration value="Finance Forms"/>
                    <xsd:enumeration value="Finance General"/>
                    <xsd:enumeration value="Business Intelligence"/>
                  </xsd:restriction>
                </xsd:simpleType>
              </xsd:element>
            </xsd:sequence>
          </xsd:extension>
        </xsd:complexContent>
      </xsd:complexType>
    </xsd:element>
    <xsd:element name="Related_x0020_Area_x0020_In_x0020_Procurement" ma:index="15" nillable="true" ma:displayName="Related Area In Procurement" ma:hidden="true" ma:internalName="Related_x0020_Area_x0020_In_x0020_Procurement" ma:readOnly="false">
      <xsd:complexType>
        <xsd:complexContent>
          <xsd:extension base="dms:MultiChoice">
            <xsd:sequence>
              <xsd:element name="Value" maxOccurs="unbounded" minOccurs="0" nillable="true">
                <xsd:simpleType>
                  <xsd:restriction base="dms:Choice">
                    <xsd:enumeration value="General"/>
                    <xsd:enumeration value="Frameworks"/>
                    <xsd:enumeration value="Catalogues"/>
                    <xsd:enumeration value="Contracts"/>
                    <xsd:enumeration value="Legislation"/>
                    <xsd:enumeration value="Checklist"/>
                    <xsd:enumeration value="Receipting"/>
                    <xsd:enumeration value="Process"/>
                    <xsd:enumeration value="Terms &amp; Conditions"/>
                    <xsd:enumeration value="Master Data"/>
                    <xsd:enumeration value="Material Master"/>
                    <xsd:enumeration value="PCards"/>
                    <xsd:enumeration value="Shopping Carts"/>
                    <xsd:enumeration value="Central Data Maintenance"/>
                    <xsd:enumeration value="Stock Control"/>
                    <xsd:enumeration value="Appendix A"/>
                    <xsd:enumeration value="Appendix B"/>
                    <xsd:enumeration value="Appendix C"/>
                    <xsd:enumeration value="Appendix D"/>
                    <xsd:enumeration value="Appendix E"/>
                    <xsd:enumeration value="Appendix J"/>
                    <xsd:enumeration value="Appendix K"/>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B466-983F-464F-A660-0D74A8DFF58D}">
  <ds:schemaRefs>
    <ds:schemaRef ds:uri="http://schemas.microsoft.com/sharepoint/v3/contenttype/forms"/>
  </ds:schemaRefs>
</ds:datastoreItem>
</file>

<file path=customXml/itemProps2.xml><?xml version="1.0" encoding="utf-8"?>
<ds:datastoreItem xmlns:ds="http://schemas.openxmlformats.org/officeDocument/2006/customXml" ds:itemID="{27ED1474-79F8-45A5-B538-415B5DECCD7A}">
  <ds:schemaRefs>
    <ds:schemaRef ds:uri="http://purl.org/dc/elements/1.1/"/>
    <ds:schemaRef ds:uri="7e878a90-c9e7-4866-915b-b0a231725374"/>
    <ds:schemaRef ds:uri="43bf7e8c-322a-46dd-b0f1-fbdd2099b13f"/>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DDB3027-B64E-4D58-ABD6-B697E158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7e8c-322a-46dd-b0f1-fbdd2099b13f"/>
    <ds:schemaRef ds:uri="7e878a90-c9e7-4866-915b-b0a23172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0E19E-0874-4269-A95A-525A4276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TfGM Blank Document Header Template</vt:lpstr>
    </vt:vector>
  </TitlesOfParts>
  <Company>TfGM</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TfGM Blank Document Header Template</dc:title>
  <dc:creator>brownc</dc:creator>
  <cp:lastModifiedBy>James Baldwin</cp:lastModifiedBy>
  <cp:revision>9</cp:revision>
  <cp:lastPrinted>2017-10-23T09:08:00Z</cp:lastPrinted>
  <dcterms:created xsi:type="dcterms:W3CDTF">2017-12-07T10:45:00Z</dcterms:created>
  <dcterms:modified xsi:type="dcterms:W3CDTF">2018-01-15T16:52:00Z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0x010100D8052834FF6A485CB905608E782736D30030DEC94B59BA6946A863279D709187E2</vt:lpwstr>
  </property>
  <property fmtid="{D5CDD505-2E9C-101B-9397-08002B2CF9AE}" pid="3" name="Order">
    <vt:r8>5200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