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3"/>
        <w:gridCol w:w="7306"/>
      </w:tblGrid>
      <w:tr w:rsidR="00C17D5F" w14:paraId="468F6EAA" w14:textId="77777777" w:rsidTr="00651F82">
        <w:trPr>
          <w:trHeight w:val="838"/>
        </w:trPr>
        <w:tc>
          <w:tcPr>
            <w:tcW w:w="8669" w:type="dxa"/>
            <w:gridSpan w:val="2"/>
          </w:tcPr>
          <w:p w14:paraId="7F8FB13D" w14:textId="79CF68E3" w:rsidR="00C17D5F" w:rsidRPr="00337DFE" w:rsidRDefault="001276FC" w:rsidP="00643B3F">
            <w:pPr>
              <w:pStyle w:val="TfGMDocumentHeading"/>
              <w:spacing w:after="0"/>
              <w:jc w:val="both"/>
              <w:rPr>
                <w:rFonts w:asciiTheme="minorHAnsi" w:eastAsiaTheme="minorEastAsia" w:hAnsiTheme="minorHAnsi"/>
                <w:sz w:val="40"/>
                <w:szCs w:val="24"/>
              </w:rPr>
            </w:pPr>
            <w:r>
              <w:rPr>
                <w:rFonts w:asciiTheme="minorHAnsi" w:eastAsiaTheme="minorEastAsia" w:hAnsiTheme="minorHAnsi"/>
                <w:sz w:val="44"/>
                <w:szCs w:val="24"/>
              </w:rPr>
              <w:t xml:space="preserve">                                                                    </w:t>
            </w:r>
            <w:r w:rsidR="00B6286E">
              <w:rPr>
                <w:rFonts w:asciiTheme="minorHAnsi" w:eastAsiaTheme="minorEastAsia" w:hAnsiTheme="minorHAnsi"/>
                <w:sz w:val="44"/>
                <w:szCs w:val="24"/>
              </w:rPr>
              <w:t>B</w:t>
            </w:r>
            <w:r w:rsidR="00C17D5F" w:rsidRPr="00115E87">
              <w:rPr>
                <w:rFonts w:asciiTheme="minorHAnsi" w:eastAsiaTheme="minorEastAsia" w:hAnsiTheme="minorHAnsi"/>
                <w:sz w:val="44"/>
                <w:szCs w:val="24"/>
              </w:rPr>
              <w:t>riefing</w:t>
            </w:r>
          </w:p>
        </w:tc>
      </w:tr>
      <w:tr w:rsidR="00C17D5F" w:rsidRPr="00C17D5F" w14:paraId="18DA4D8C" w14:textId="77777777" w:rsidTr="00651F82">
        <w:trPr>
          <w:trHeight w:val="576"/>
        </w:trPr>
        <w:tc>
          <w:tcPr>
            <w:tcW w:w="1363" w:type="dxa"/>
          </w:tcPr>
          <w:p w14:paraId="07955331" w14:textId="77777777"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 xml:space="preserve">Title </w:t>
            </w:r>
          </w:p>
        </w:tc>
        <w:tc>
          <w:tcPr>
            <w:tcW w:w="7306" w:type="dxa"/>
          </w:tcPr>
          <w:p w14:paraId="0ABD3D03" w14:textId="7D0C3F6C" w:rsidR="003A69E6" w:rsidRPr="003A69E6" w:rsidRDefault="004E04AC" w:rsidP="00AB0CBF">
            <w:pPr>
              <w:pStyle w:val="TfGMDocumentHeading"/>
              <w:spacing w:after="0"/>
              <w:jc w:val="both"/>
              <w:rPr>
                <w:rFonts w:asciiTheme="minorHAnsi" w:hAnsiTheme="minorHAnsi"/>
                <w:szCs w:val="26"/>
              </w:rPr>
            </w:pPr>
            <w:r>
              <w:rPr>
                <w:rFonts w:asciiTheme="minorHAnsi" w:hAnsiTheme="minorHAnsi"/>
                <w:szCs w:val="26"/>
              </w:rPr>
              <w:t xml:space="preserve">Response to GMPON Feedback - </w:t>
            </w:r>
            <w:r w:rsidR="00AB0CBF">
              <w:rPr>
                <w:rFonts w:asciiTheme="minorHAnsi" w:hAnsiTheme="minorHAnsi"/>
                <w:szCs w:val="26"/>
              </w:rPr>
              <w:t>Manchester</w:t>
            </w:r>
          </w:p>
        </w:tc>
      </w:tr>
      <w:tr w:rsidR="00C17D5F" w:rsidRPr="00C17D5F" w14:paraId="603BE41D" w14:textId="77777777" w:rsidTr="00651F82">
        <w:tc>
          <w:tcPr>
            <w:tcW w:w="1363" w:type="dxa"/>
          </w:tcPr>
          <w:p w14:paraId="09DDA2D8" w14:textId="6DDFCA8D" w:rsidR="00C17D5F" w:rsidRPr="00C17D5F" w:rsidRDefault="00C17D5F" w:rsidP="00643B3F">
            <w:pPr>
              <w:pStyle w:val="TfGMDocumentHeading"/>
              <w:spacing w:after="0"/>
              <w:jc w:val="both"/>
              <w:rPr>
                <w:rFonts w:asciiTheme="minorHAnsi" w:eastAsiaTheme="minorEastAsia" w:hAnsiTheme="minorHAnsi"/>
                <w:b w:val="0"/>
                <w:szCs w:val="26"/>
              </w:rPr>
            </w:pPr>
            <w:r w:rsidRPr="00C17D5F">
              <w:rPr>
                <w:rFonts w:asciiTheme="minorHAnsi" w:eastAsiaTheme="minorEastAsia" w:hAnsiTheme="minorHAnsi"/>
                <w:b w:val="0"/>
                <w:szCs w:val="26"/>
              </w:rPr>
              <w:t>Date</w:t>
            </w:r>
          </w:p>
          <w:p w14:paraId="16BCE7AD" w14:textId="77777777" w:rsidR="00C17D5F" w:rsidRPr="00C17D5F" w:rsidRDefault="00C17D5F" w:rsidP="00643B3F">
            <w:pPr>
              <w:pStyle w:val="TfGMDocumentHeading"/>
              <w:spacing w:after="0"/>
              <w:jc w:val="both"/>
              <w:rPr>
                <w:b w:val="0"/>
                <w:szCs w:val="26"/>
              </w:rPr>
            </w:pPr>
          </w:p>
        </w:tc>
        <w:tc>
          <w:tcPr>
            <w:tcW w:w="7306" w:type="dxa"/>
          </w:tcPr>
          <w:p w14:paraId="68109BF5" w14:textId="2A7EB387" w:rsidR="00C17D5F" w:rsidRPr="00C17D5F" w:rsidRDefault="008E7CE8" w:rsidP="008E7CE8">
            <w:pPr>
              <w:pStyle w:val="TfGMDocumentHeading"/>
              <w:spacing w:after="0"/>
              <w:jc w:val="both"/>
              <w:rPr>
                <w:rFonts w:asciiTheme="minorHAnsi" w:eastAsiaTheme="minorEastAsia" w:hAnsiTheme="minorHAnsi"/>
                <w:szCs w:val="26"/>
              </w:rPr>
            </w:pPr>
            <w:r>
              <w:rPr>
                <w:rFonts w:asciiTheme="minorHAnsi" w:eastAsiaTheme="minorEastAsia" w:hAnsiTheme="minorHAnsi"/>
                <w:szCs w:val="26"/>
              </w:rPr>
              <w:t>15</w:t>
            </w:r>
            <w:r w:rsidR="0097047B">
              <w:rPr>
                <w:rFonts w:asciiTheme="minorHAnsi" w:eastAsiaTheme="minorEastAsia" w:hAnsiTheme="minorHAnsi"/>
                <w:szCs w:val="26"/>
              </w:rPr>
              <w:t xml:space="preserve"> </w:t>
            </w:r>
            <w:r>
              <w:rPr>
                <w:rFonts w:asciiTheme="minorHAnsi" w:eastAsiaTheme="minorEastAsia" w:hAnsiTheme="minorHAnsi"/>
                <w:szCs w:val="26"/>
              </w:rPr>
              <w:t>January</w:t>
            </w:r>
            <w:r w:rsidR="00651F82">
              <w:rPr>
                <w:rFonts w:asciiTheme="minorHAnsi" w:eastAsiaTheme="minorEastAsia" w:hAnsiTheme="minorHAnsi"/>
                <w:szCs w:val="26"/>
              </w:rPr>
              <w:t xml:space="preserve"> 201</w:t>
            </w:r>
            <w:r>
              <w:rPr>
                <w:rFonts w:asciiTheme="minorHAnsi" w:eastAsiaTheme="minorEastAsia" w:hAnsiTheme="minorHAnsi"/>
                <w:szCs w:val="26"/>
              </w:rPr>
              <w:t>8</w:t>
            </w:r>
            <w:bookmarkStart w:id="0" w:name="_GoBack"/>
            <w:bookmarkEnd w:id="0"/>
          </w:p>
        </w:tc>
      </w:tr>
    </w:tbl>
    <w:p w14:paraId="10FACD8D" w14:textId="1CBDB504" w:rsidR="00C17D5F"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 xml:space="preserve"> Contact</w:t>
      </w:r>
      <w:r>
        <w:rPr>
          <w:rFonts w:asciiTheme="minorHAnsi" w:hAnsiTheme="minorHAnsi"/>
          <w:szCs w:val="26"/>
          <w:lang w:eastAsia="en-US"/>
        </w:rPr>
        <w:tab/>
      </w:r>
      <w:r w:rsidRPr="00BD23DC">
        <w:rPr>
          <w:rFonts w:asciiTheme="minorHAnsi" w:hAnsiTheme="minorHAnsi"/>
          <w:b/>
          <w:szCs w:val="26"/>
          <w:lang w:eastAsia="en-US"/>
        </w:rPr>
        <w:t>Sophie Clare</w:t>
      </w:r>
    </w:p>
    <w:p w14:paraId="6AA02524" w14:textId="3FF39DAD" w:rsidR="00BD23DC" w:rsidRDefault="00BD23DC" w:rsidP="00643B3F">
      <w:pPr>
        <w:pStyle w:val="8TfGMStandardDocumentText"/>
        <w:pBdr>
          <w:bottom w:val="single" w:sz="12" w:space="2" w:color="auto"/>
        </w:pBdr>
        <w:spacing w:after="0"/>
        <w:jc w:val="both"/>
        <w:rPr>
          <w:rFonts w:asciiTheme="minorHAnsi" w:hAnsiTheme="minorHAnsi"/>
          <w:szCs w:val="26"/>
          <w:lang w:eastAsia="en-US"/>
        </w:rPr>
      </w:pPr>
      <w:r>
        <w:rPr>
          <w:rFonts w:asciiTheme="minorHAnsi" w:hAnsiTheme="minorHAnsi"/>
          <w:szCs w:val="26"/>
          <w:lang w:eastAsia="en-US"/>
        </w:rPr>
        <w:tab/>
      </w:r>
      <w:r>
        <w:rPr>
          <w:rFonts w:asciiTheme="minorHAnsi" w:hAnsiTheme="minorHAnsi"/>
          <w:szCs w:val="26"/>
          <w:lang w:eastAsia="en-US"/>
        </w:rPr>
        <w:tab/>
        <w:t>0161 244 1244</w:t>
      </w:r>
      <w:r>
        <w:rPr>
          <w:rFonts w:asciiTheme="minorHAnsi" w:hAnsiTheme="minorHAnsi"/>
          <w:szCs w:val="26"/>
          <w:lang w:eastAsia="en-US"/>
        </w:rPr>
        <w:tab/>
      </w:r>
      <w:hyperlink r:id="rId11" w:history="1">
        <w:r w:rsidRPr="008F4544">
          <w:rPr>
            <w:rStyle w:val="Hyperlink"/>
            <w:rFonts w:asciiTheme="minorHAnsi" w:hAnsiTheme="minorHAnsi"/>
            <w:szCs w:val="26"/>
            <w:lang w:eastAsia="en-US"/>
          </w:rPr>
          <w:t>sophie.clare@tfgm.com</w:t>
        </w:r>
      </w:hyperlink>
    </w:p>
    <w:p w14:paraId="35B97959" w14:textId="77777777" w:rsidR="00BD23DC" w:rsidRPr="00C17D5F" w:rsidRDefault="00BD23DC" w:rsidP="00643B3F">
      <w:pPr>
        <w:pStyle w:val="8TfGMStandardDocumentText"/>
        <w:pBdr>
          <w:bottom w:val="single" w:sz="12" w:space="2" w:color="auto"/>
        </w:pBdr>
        <w:spacing w:after="0"/>
        <w:jc w:val="both"/>
        <w:rPr>
          <w:rFonts w:asciiTheme="minorHAnsi" w:hAnsiTheme="minorHAnsi"/>
          <w:szCs w:val="26"/>
          <w:lang w:eastAsia="en-US"/>
        </w:rPr>
      </w:pPr>
    </w:p>
    <w:p w14:paraId="6F4E57A4" w14:textId="5DEB0F8A" w:rsidR="0022223A" w:rsidRPr="0022223A" w:rsidRDefault="0022223A" w:rsidP="0022223A">
      <w:pPr>
        <w:pStyle w:val="1TfGMHeading1"/>
        <w:rPr>
          <w:rFonts w:eastAsiaTheme="minorEastAsia"/>
          <w:b w:val="0"/>
          <w:i/>
          <w:lang w:eastAsia="en-US"/>
        </w:rPr>
      </w:pPr>
      <w:r w:rsidRPr="0022223A">
        <w:rPr>
          <w:rFonts w:eastAsiaTheme="minorEastAsia"/>
          <w:i/>
          <w:lang w:eastAsia="en-US"/>
        </w:rPr>
        <w:t>“A resident who is over 60/65 in Whalley Range was informed that she could not access ring and ride as it is for those over 70.  She is also disabled.  There appears to be some confusion about the criteria for ring and ride and for the rationale for making it over 70 (unless also disabled).”</w:t>
      </w:r>
    </w:p>
    <w:p w14:paraId="0F0AA610" w14:textId="696F1466" w:rsidR="00492908" w:rsidRPr="00492908" w:rsidRDefault="00492908" w:rsidP="00492908">
      <w:pPr>
        <w:pStyle w:val="2TfGMHeading2"/>
        <w:rPr>
          <w:rFonts w:eastAsiaTheme="minorEastAsia"/>
          <w:b/>
          <w:lang w:eastAsia="en-US"/>
        </w:rPr>
      </w:pPr>
      <w:r w:rsidRPr="00492908">
        <w:rPr>
          <w:rFonts w:eastAsiaTheme="minorEastAsia"/>
          <w:lang w:eastAsia="en-US"/>
        </w:rPr>
        <w:t xml:space="preserve">The </w:t>
      </w:r>
      <w:r w:rsidR="004B15DE" w:rsidRPr="00492908">
        <w:rPr>
          <w:rFonts w:eastAsiaTheme="minorEastAsia"/>
          <w:lang w:eastAsia="en-US"/>
        </w:rPr>
        <w:t xml:space="preserve">Ring and Ride </w:t>
      </w:r>
      <w:r w:rsidRPr="00492908">
        <w:rPr>
          <w:rFonts w:eastAsiaTheme="minorEastAsia"/>
          <w:lang w:eastAsia="en-US"/>
        </w:rPr>
        <w:t>service can be used by anyone</w:t>
      </w:r>
      <w:r w:rsidRPr="00492908">
        <w:t xml:space="preserve"> </w:t>
      </w:r>
      <w:r>
        <w:rPr>
          <w:rFonts w:eastAsiaTheme="minorEastAsia"/>
          <w:lang w:eastAsia="en-US"/>
        </w:rPr>
        <w:t>who</w:t>
      </w:r>
      <w:r w:rsidRPr="00492908">
        <w:rPr>
          <w:rFonts w:eastAsiaTheme="minorEastAsia"/>
          <w:lang w:eastAsia="en-US"/>
        </w:rPr>
        <w:t xml:space="preserve"> find</w:t>
      </w:r>
      <w:r>
        <w:rPr>
          <w:rFonts w:eastAsiaTheme="minorEastAsia"/>
          <w:lang w:eastAsia="en-US"/>
        </w:rPr>
        <w:t>s</w:t>
      </w:r>
      <w:r w:rsidRPr="00492908">
        <w:rPr>
          <w:rFonts w:eastAsiaTheme="minorEastAsia"/>
          <w:lang w:eastAsia="en-US"/>
        </w:rPr>
        <w:t xml:space="preserve"> it difficult to</w:t>
      </w:r>
      <w:r>
        <w:rPr>
          <w:rFonts w:eastAsiaTheme="minorEastAsia"/>
          <w:lang w:eastAsia="en-US"/>
        </w:rPr>
        <w:t xml:space="preserve"> use the mainstream bus network due to a disability, or for people aged </w:t>
      </w:r>
      <w:r w:rsidRPr="0022223A">
        <w:rPr>
          <w:rFonts w:eastAsiaTheme="minorEastAsia"/>
          <w:lang w:eastAsia="en-US"/>
        </w:rPr>
        <w:t xml:space="preserve">over 70 </w:t>
      </w:r>
      <w:r>
        <w:rPr>
          <w:rFonts w:eastAsiaTheme="minorEastAsia"/>
          <w:lang w:eastAsia="en-US"/>
        </w:rPr>
        <w:t>who have difficulty walking.</w:t>
      </w:r>
    </w:p>
    <w:p w14:paraId="5EE8B2D8" w14:textId="44DD24BE" w:rsidR="004B15DE" w:rsidRPr="00492908" w:rsidRDefault="00492908" w:rsidP="00492908">
      <w:pPr>
        <w:pStyle w:val="2TfGMHeading2"/>
        <w:rPr>
          <w:rFonts w:eastAsiaTheme="minorEastAsia"/>
          <w:lang w:eastAsia="en-US"/>
        </w:rPr>
      </w:pPr>
      <w:r>
        <w:rPr>
          <w:rFonts w:eastAsiaTheme="minorEastAsia"/>
          <w:lang w:eastAsia="en-US"/>
        </w:rPr>
        <w:t xml:space="preserve">If the lady concerned has a </w:t>
      </w:r>
      <w:r w:rsidRPr="00492908">
        <w:rPr>
          <w:rFonts w:eastAsiaTheme="minorEastAsia"/>
          <w:lang w:eastAsia="en-US"/>
        </w:rPr>
        <w:t xml:space="preserve">disability and has </w:t>
      </w:r>
      <w:r w:rsidR="004B15DE" w:rsidRPr="00492908">
        <w:rPr>
          <w:rFonts w:eastAsiaTheme="minorEastAsia"/>
          <w:lang w:eastAsia="en-US"/>
        </w:rPr>
        <w:t>a TfGM concessionary di</w:t>
      </w:r>
      <w:r>
        <w:rPr>
          <w:rFonts w:eastAsiaTheme="minorEastAsia"/>
          <w:lang w:eastAsia="en-US"/>
        </w:rPr>
        <w:t>sabled pass then she should not have been refused and TfGM would be happy to investigate this further.</w:t>
      </w:r>
    </w:p>
    <w:p w14:paraId="0319C2E9" w14:textId="08FABD59" w:rsidR="0022223A" w:rsidRPr="0022223A" w:rsidRDefault="0022223A" w:rsidP="0022223A">
      <w:pPr>
        <w:pStyle w:val="1TfGMHeading1"/>
        <w:rPr>
          <w:rFonts w:eastAsiaTheme="minorEastAsia"/>
          <w:i/>
          <w:lang w:eastAsia="en-US"/>
        </w:rPr>
      </w:pPr>
      <w:r w:rsidRPr="0022223A">
        <w:rPr>
          <w:rFonts w:eastAsiaTheme="minorEastAsia"/>
          <w:i/>
          <w:lang w:eastAsia="en-US"/>
        </w:rPr>
        <w:t xml:space="preserve"> “For me as a fairly fit 70 yr old trying to keep fit, the main problem with transport is the roads and traffic lights being designed to prioritise motor vehicles. As a cyclist I frequently find a traffic light starts changing as I cross it, and has completely changed by the time I get to the other side - traffic has started moving into me before I am safely across. As a pedestrian we seem to have to wait longer and longer at crossings before the lights change. Dangerous and inconsiderate driving is an everyday menace.”</w:t>
      </w:r>
    </w:p>
    <w:p w14:paraId="12D468A5" w14:textId="6CBB6532" w:rsidR="00911507" w:rsidRPr="00911507" w:rsidRDefault="00911507" w:rsidP="00911507">
      <w:pPr>
        <w:pStyle w:val="2TfGMHeading2"/>
        <w:rPr>
          <w:rFonts w:eastAsiaTheme="minorEastAsia"/>
          <w:lang w:eastAsia="en-US"/>
        </w:rPr>
      </w:pPr>
      <w:r>
        <w:rPr>
          <w:rFonts w:eastAsiaTheme="minorEastAsia"/>
          <w:lang w:eastAsia="en-US"/>
        </w:rPr>
        <w:t>T</w:t>
      </w:r>
      <w:r w:rsidRPr="00911507">
        <w:rPr>
          <w:rFonts w:eastAsiaTheme="minorEastAsia"/>
          <w:lang w:eastAsia="en-US"/>
        </w:rPr>
        <w:t xml:space="preserve">he timings at </w:t>
      </w:r>
      <w:r>
        <w:rPr>
          <w:rFonts w:eastAsiaTheme="minorEastAsia"/>
          <w:lang w:eastAsia="en-US"/>
        </w:rPr>
        <w:t>the traffic</w:t>
      </w:r>
      <w:r w:rsidRPr="00911507">
        <w:rPr>
          <w:rFonts w:eastAsiaTheme="minorEastAsia"/>
          <w:lang w:eastAsia="en-US"/>
        </w:rPr>
        <w:t xml:space="preserve"> signals to ensure safe operation of the junctions and crossings are calculated in accordance with guidance from the UK government’s Department for Transport. </w:t>
      </w:r>
    </w:p>
    <w:p w14:paraId="3AFD0AB5" w14:textId="30900068" w:rsidR="00492908" w:rsidRPr="00FD58CA" w:rsidRDefault="00911507" w:rsidP="00FD58CA">
      <w:pPr>
        <w:pStyle w:val="2TfGMHeading2"/>
        <w:rPr>
          <w:rFonts w:eastAsiaTheme="minorEastAsia"/>
          <w:lang w:eastAsia="en-US"/>
        </w:rPr>
      </w:pPr>
      <w:r w:rsidRPr="00911507">
        <w:rPr>
          <w:rFonts w:eastAsiaTheme="minorEastAsia"/>
          <w:lang w:eastAsia="en-US"/>
        </w:rPr>
        <w:t xml:space="preserve">TfGM </w:t>
      </w:r>
      <w:r w:rsidR="00FD58CA">
        <w:rPr>
          <w:rFonts w:eastAsiaTheme="minorEastAsia"/>
          <w:lang w:eastAsia="en-US"/>
        </w:rPr>
        <w:t xml:space="preserve">is working closely with Chris Boardman the GM Walking and Cycling Commissioner </w:t>
      </w:r>
      <w:r w:rsidR="00FD58CA" w:rsidRPr="00FD58CA">
        <w:rPr>
          <w:rFonts w:eastAsiaTheme="minorEastAsia"/>
          <w:lang w:eastAsia="en-US"/>
        </w:rPr>
        <w:t xml:space="preserve">to identify new and innovative ways in which pedestrians and cyclists can be provided with higher quality facilities at junctions.  </w:t>
      </w:r>
    </w:p>
    <w:p w14:paraId="136BB2AB" w14:textId="62E2CAB1" w:rsidR="00911507" w:rsidRPr="00911507" w:rsidRDefault="00911507" w:rsidP="00911507">
      <w:pPr>
        <w:pStyle w:val="2TfGMHeading2"/>
        <w:rPr>
          <w:rFonts w:eastAsiaTheme="minorEastAsia"/>
          <w:lang w:eastAsia="en-US"/>
        </w:rPr>
      </w:pPr>
      <w:r w:rsidRPr="00911507">
        <w:rPr>
          <w:rFonts w:eastAsiaTheme="minorEastAsia"/>
          <w:lang w:eastAsia="en-US"/>
        </w:rPr>
        <w:lastRenderedPageBreak/>
        <w:t>This includes a specific focus on what opportunities there may be to enable shorter wait times for pedestrians.  We are able to increase any ‘clearance’ times to address specific issues at any part</w:t>
      </w:r>
      <w:r w:rsidR="00A75BBD">
        <w:rPr>
          <w:rFonts w:eastAsiaTheme="minorEastAsia"/>
          <w:lang w:eastAsia="en-US"/>
        </w:rPr>
        <w:t>icular junctions and crossings, in addition to investigating any locations with longer waiting times.</w:t>
      </w:r>
      <w:r w:rsidRPr="00911507">
        <w:rPr>
          <w:rFonts w:eastAsiaTheme="minorEastAsia"/>
          <w:lang w:eastAsia="en-US"/>
        </w:rPr>
        <w:t xml:space="preserve"> If there are particular locations where members of the Older People’s Network feel there are issues for elderly pedestrians or cyclists, we would be interested to hear about these such that we can consider this as part of</w:t>
      </w:r>
      <w:r>
        <w:rPr>
          <w:rFonts w:eastAsiaTheme="minorEastAsia"/>
          <w:lang w:eastAsia="en-US"/>
        </w:rPr>
        <w:t xml:space="preserve"> future funding prioritisation; please contact the Urban Traffic Control team on </w:t>
      </w:r>
      <w:r w:rsidRPr="00911507">
        <w:rPr>
          <w:rFonts w:eastAsiaTheme="minorEastAsia"/>
          <w:lang w:eastAsia="en-US"/>
        </w:rPr>
        <w:t>gmutc@tfgm.com.</w:t>
      </w:r>
    </w:p>
    <w:p w14:paraId="25B2046B" w14:textId="1BA42EE4" w:rsidR="00911507" w:rsidRPr="00911507" w:rsidRDefault="00911507" w:rsidP="00911507">
      <w:pPr>
        <w:pStyle w:val="2TfGMHeading2"/>
        <w:rPr>
          <w:rFonts w:eastAsiaTheme="minorEastAsia"/>
          <w:lang w:eastAsia="en-US"/>
        </w:rPr>
      </w:pPr>
      <w:r w:rsidRPr="00911507">
        <w:rPr>
          <w:rFonts w:eastAsiaTheme="minorEastAsia"/>
          <w:lang w:eastAsia="en-US"/>
        </w:rPr>
        <w:t xml:space="preserve">In relation </w:t>
      </w:r>
      <w:r>
        <w:rPr>
          <w:rFonts w:eastAsiaTheme="minorEastAsia"/>
          <w:lang w:eastAsia="en-US"/>
        </w:rPr>
        <w:t xml:space="preserve">to </w:t>
      </w:r>
      <w:r w:rsidRPr="00911507">
        <w:rPr>
          <w:rFonts w:eastAsiaTheme="minorEastAsia"/>
          <w:lang w:eastAsia="en-US"/>
        </w:rPr>
        <w:t>dangerous and inconsiderate driving, our Greater Manchester Casualty Partnership are working closely with Greater Manc</w:t>
      </w:r>
      <w:r w:rsidR="00D379B6">
        <w:rPr>
          <w:rFonts w:eastAsiaTheme="minorEastAsia"/>
          <w:lang w:eastAsia="en-US"/>
        </w:rPr>
        <w:t>hester Police, Highways England</w:t>
      </w:r>
      <w:r w:rsidRPr="00911507">
        <w:rPr>
          <w:rFonts w:eastAsiaTheme="minorEastAsia"/>
          <w:lang w:eastAsia="en-US"/>
        </w:rPr>
        <w:t xml:space="preserve"> </w:t>
      </w:r>
      <w:r w:rsidR="00D379B6" w:rsidRPr="00911507">
        <w:rPr>
          <w:rFonts w:eastAsiaTheme="minorEastAsia"/>
          <w:lang w:eastAsia="en-US"/>
        </w:rPr>
        <w:t>and Greater</w:t>
      </w:r>
      <w:r w:rsidRPr="00911507">
        <w:rPr>
          <w:rFonts w:eastAsiaTheme="minorEastAsia"/>
          <w:lang w:eastAsia="en-US"/>
        </w:rPr>
        <w:t xml:space="preserve"> Manchester Fire Service to address the problems due to poor driving.  Nadeem Mohamad manages this team at TfGM and can provide </w:t>
      </w:r>
      <w:r w:rsidR="00D379B6">
        <w:rPr>
          <w:rFonts w:eastAsiaTheme="minorEastAsia"/>
          <w:lang w:eastAsia="en-US"/>
        </w:rPr>
        <w:t>further information as required; he is contactable at nadeem.mohamad@tfgm.com.</w:t>
      </w:r>
      <w:r w:rsidRPr="00911507">
        <w:rPr>
          <w:rFonts w:eastAsiaTheme="minorEastAsia"/>
          <w:lang w:eastAsia="en-US"/>
        </w:rPr>
        <w:t xml:space="preserve"> </w:t>
      </w:r>
    </w:p>
    <w:p w14:paraId="462BC5EA" w14:textId="04E41D4D" w:rsidR="0022223A" w:rsidRPr="0022223A" w:rsidRDefault="0022223A" w:rsidP="0022223A">
      <w:pPr>
        <w:pStyle w:val="1TfGMHeading1"/>
        <w:rPr>
          <w:rFonts w:eastAsiaTheme="minorEastAsia"/>
          <w:i/>
          <w:lang w:eastAsia="en-US"/>
        </w:rPr>
      </w:pPr>
      <w:r w:rsidRPr="0022223A">
        <w:rPr>
          <w:rFonts w:eastAsiaTheme="minorEastAsia"/>
          <w:b w:val="0"/>
          <w:i/>
          <w:lang w:eastAsia="en-US"/>
        </w:rPr>
        <w:t>“</w:t>
      </w:r>
      <w:r w:rsidRPr="0022223A">
        <w:rPr>
          <w:rFonts w:eastAsiaTheme="minorEastAsia"/>
          <w:i/>
          <w:lang w:eastAsia="en-US"/>
        </w:rPr>
        <w:t>The bus pass is a blessing, enables us all to get out and about and reduces congestion and pollution on the roads</w:t>
      </w:r>
      <w:r w:rsidRPr="0022223A">
        <w:rPr>
          <w:rFonts w:eastAsiaTheme="minorEastAsia"/>
          <w:b w:val="0"/>
          <w:i/>
          <w:lang w:eastAsia="en-US"/>
        </w:rPr>
        <w:t xml:space="preserve">. </w:t>
      </w:r>
      <w:r w:rsidRPr="0022223A">
        <w:rPr>
          <w:rFonts w:eastAsiaTheme="minorEastAsia"/>
          <w:i/>
          <w:lang w:eastAsia="en-US"/>
        </w:rPr>
        <w:t>Pollution is a serious problem - only when I am able to get out of Manchester does my chronic catarrh and sore throat stop for a few days</w:t>
      </w:r>
      <w:r w:rsidRPr="0022223A">
        <w:rPr>
          <w:rFonts w:eastAsiaTheme="minorEastAsia"/>
          <w:b w:val="0"/>
          <w:i/>
          <w:lang w:eastAsia="en-US"/>
        </w:rPr>
        <w:t>.”</w:t>
      </w:r>
    </w:p>
    <w:p w14:paraId="7CFCE6C3" w14:textId="18548271" w:rsidR="00857465" w:rsidRPr="0022223A" w:rsidRDefault="00857465" w:rsidP="0022223A">
      <w:pPr>
        <w:pStyle w:val="2TfGMHeading2"/>
        <w:rPr>
          <w:rFonts w:eastAsiaTheme="minorEastAsia"/>
          <w:b/>
          <w:lang w:eastAsia="en-US"/>
        </w:rPr>
      </w:pPr>
      <w:r w:rsidRPr="0022223A">
        <w:rPr>
          <w:rFonts w:cs="Calibri"/>
          <w:szCs w:val="18"/>
          <w:lang w:eastAsia="en-US"/>
        </w:rPr>
        <w:t>Air pollution is one of the biggest challenges facing our city region at present and it is one of the Mayor of Greater Manchester’s top priorities.</w:t>
      </w:r>
    </w:p>
    <w:p w14:paraId="54D74601" w14:textId="77777777" w:rsidR="00857465" w:rsidRPr="00857465" w:rsidRDefault="00857465" w:rsidP="00857465">
      <w:pPr>
        <w:pStyle w:val="2TfGMHeading2"/>
        <w:rPr>
          <w:rFonts w:cs="Calibri"/>
          <w:szCs w:val="18"/>
          <w:lang w:eastAsia="en-US"/>
        </w:rPr>
      </w:pPr>
      <w:r w:rsidRPr="00857465">
        <w:rPr>
          <w:rFonts w:cs="Times New Roman"/>
          <w:color w:val="000000" w:themeColor="text1"/>
          <w:szCs w:val="26"/>
          <w:lang w:eastAsia="en-US"/>
        </w:rPr>
        <w:t>The Greater Manchester Combined Authority and TfGM have worked together for a number of years to deliver interventions to reduce harmful emissions, and in January 2016 we published the GM Low Emissions Strategy and Air Quality Action Plan. We are now working on the implementation of these and we are working closely with other organisations such as Highways England and Public Health England to bring forward further initiatives as quickly as possible. We hope to make further announcements in early 2018.</w:t>
      </w:r>
    </w:p>
    <w:p w14:paraId="2F09BC6A" w14:textId="6F14AE7A" w:rsidR="00857465" w:rsidRPr="00857465" w:rsidRDefault="00857465" w:rsidP="00857465">
      <w:pPr>
        <w:pStyle w:val="2TfGMHeading2"/>
        <w:rPr>
          <w:rFonts w:cs="Calibri"/>
          <w:szCs w:val="18"/>
          <w:lang w:eastAsia="en-US"/>
        </w:rPr>
      </w:pPr>
      <w:r w:rsidRPr="00857465">
        <w:rPr>
          <w:rFonts w:cs="Times New Roman"/>
          <w:color w:val="000000" w:themeColor="text1"/>
          <w:szCs w:val="26"/>
          <w:lang w:eastAsia="en-US"/>
        </w:rPr>
        <w:t xml:space="preserve">Following the publication of the Government’s Air Quality Plan we are working with the Joint Air Quality Unit </w:t>
      </w:r>
      <w:r>
        <w:rPr>
          <w:rFonts w:cs="Times New Roman"/>
          <w:color w:val="000000" w:themeColor="text1"/>
          <w:szCs w:val="26"/>
          <w:lang w:eastAsia="en-US"/>
        </w:rPr>
        <w:t xml:space="preserve">(JAQU) </w:t>
      </w:r>
      <w:r w:rsidRPr="00857465">
        <w:rPr>
          <w:rFonts w:cs="Times New Roman"/>
          <w:color w:val="000000" w:themeColor="text1"/>
          <w:szCs w:val="26"/>
          <w:lang w:eastAsia="en-US"/>
        </w:rPr>
        <w:t xml:space="preserve">and other cities regions to share ideas and good practice.  We are currently in the early stages of the Clean Air Plan feasibility work which aims to set out a package of measures to reduce </w:t>
      </w:r>
      <w:r w:rsidR="00FD58CA">
        <w:rPr>
          <w:rFonts w:cs="Times New Roman"/>
          <w:color w:val="000000" w:themeColor="text1"/>
          <w:szCs w:val="26"/>
          <w:lang w:eastAsia="en-US"/>
        </w:rPr>
        <w:t>dangerous emissions</w:t>
      </w:r>
      <w:r w:rsidRPr="00857465">
        <w:rPr>
          <w:rFonts w:cs="Times New Roman"/>
          <w:color w:val="000000" w:themeColor="text1"/>
          <w:szCs w:val="26"/>
          <w:lang w:eastAsia="en-US"/>
        </w:rPr>
        <w:t>.  The feasibility work underway includes assessment of a wide range of options.  We will be submitting a strategic outline case to JAQU by 31</w:t>
      </w:r>
      <w:r w:rsidRPr="00857465">
        <w:rPr>
          <w:rFonts w:cs="Times New Roman"/>
          <w:color w:val="000000" w:themeColor="text1"/>
          <w:szCs w:val="26"/>
          <w:vertAlign w:val="superscript"/>
          <w:lang w:eastAsia="en-US"/>
        </w:rPr>
        <w:t>st</w:t>
      </w:r>
      <w:r w:rsidRPr="00857465">
        <w:rPr>
          <w:rFonts w:cs="Times New Roman"/>
          <w:color w:val="000000" w:themeColor="text1"/>
          <w:szCs w:val="26"/>
          <w:lang w:eastAsia="en-US"/>
        </w:rPr>
        <w:t xml:space="preserve"> March 2018 and the outline business case and full business case at the end of 2018.</w:t>
      </w:r>
    </w:p>
    <w:p w14:paraId="12196177" w14:textId="1FCFE8E5" w:rsidR="00857465" w:rsidRPr="00857465" w:rsidRDefault="00857465" w:rsidP="00857465">
      <w:pPr>
        <w:pStyle w:val="2TfGMHeading2"/>
        <w:rPr>
          <w:rFonts w:cs="Calibri"/>
          <w:szCs w:val="18"/>
          <w:lang w:eastAsia="en-US"/>
        </w:rPr>
      </w:pPr>
      <w:r w:rsidRPr="00857465">
        <w:rPr>
          <w:rFonts w:asciiTheme="minorHAnsi" w:eastAsiaTheme="minorHAnsi" w:hAnsiTheme="minorHAnsi" w:cstheme="minorBidi"/>
          <w:color w:val="000000" w:themeColor="text1"/>
          <w:szCs w:val="26"/>
          <w:lang w:val="en-US" w:eastAsia="en-US"/>
        </w:rPr>
        <w:lastRenderedPageBreak/>
        <w:t xml:space="preserve">TfGM is also currently in the process of developing a Greater Manchester Cycling and Walking Strategy which we hope will contribute to tackling poor air quality by encouraging people to use more </w:t>
      </w:r>
      <w:r w:rsidR="00FD58CA">
        <w:rPr>
          <w:rFonts w:asciiTheme="minorHAnsi" w:eastAsiaTheme="minorHAnsi" w:hAnsiTheme="minorHAnsi" w:cstheme="minorBidi"/>
          <w:color w:val="000000" w:themeColor="text1"/>
          <w:szCs w:val="26"/>
          <w:lang w:val="en-US" w:eastAsia="en-US"/>
        </w:rPr>
        <w:t>environmentally friendly</w:t>
      </w:r>
      <w:r w:rsidRPr="00857465">
        <w:rPr>
          <w:rFonts w:asciiTheme="minorHAnsi" w:eastAsiaTheme="minorHAnsi" w:hAnsiTheme="minorHAnsi" w:cstheme="minorBidi"/>
          <w:color w:val="000000" w:themeColor="text1"/>
          <w:szCs w:val="26"/>
          <w:lang w:val="en-US" w:eastAsia="en-US"/>
        </w:rPr>
        <w:t xml:space="preserve"> ways of travel.</w:t>
      </w:r>
    </w:p>
    <w:p w14:paraId="315B7D08" w14:textId="2A248463" w:rsidR="00857465" w:rsidRPr="00911507" w:rsidRDefault="00857465" w:rsidP="00911507">
      <w:pPr>
        <w:pStyle w:val="2TfGMHeading2"/>
        <w:rPr>
          <w:rFonts w:cs="Calibri"/>
          <w:szCs w:val="18"/>
          <w:lang w:eastAsia="en-US"/>
        </w:rPr>
      </w:pPr>
      <w:r w:rsidRPr="00857465">
        <w:rPr>
          <w:rFonts w:asciiTheme="minorHAnsi" w:eastAsiaTheme="minorHAnsi" w:hAnsiTheme="minorHAnsi" w:cstheme="minorBidi"/>
          <w:color w:val="000000" w:themeColor="text1"/>
          <w:szCs w:val="26"/>
          <w:lang w:val="en-US" w:eastAsia="en-US"/>
        </w:rPr>
        <w:t xml:space="preserve">We’re working closely with the GM Cycling &amp; Walking Commissioner, </w:t>
      </w:r>
      <w:r>
        <w:rPr>
          <w:rFonts w:asciiTheme="minorHAnsi" w:eastAsiaTheme="minorHAnsi" w:hAnsiTheme="minorHAnsi" w:cstheme="minorBidi"/>
          <w:color w:val="000000" w:themeColor="text1"/>
          <w:szCs w:val="26"/>
          <w:lang w:val="en-US" w:eastAsia="en-US"/>
        </w:rPr>
        <w:t>local authority colleagues</w:t>
      </w:r>
      <w:r w:rsidRPr="00857465">
        <w:rPr>
          <w:rFonts w:asciiTheme="minorHAnsi" w:eastAsiaTheme="minorHAnsi" w:hAnsiTheme="minorHAnsi" w:cstheme="minorBidi"/>
          <w:color w:val="000000" w:themeColor="text1"/>
          <w:szCs w:val="26"/>
          <w:lang w:val="en-US" w:eastAsia="en-US"/>
        </w:rPr>
        <w:t xml:space="preserve"> and other stakeholders to produce this.  Alongside this, the development of a Local Cycling and Walking Infrastructure Plan is also taking place</w:t>
      </w:r>
      <w:r w:rsidRPr="00857465">
        <w:rPr>
          <w:rFonts w:cs="Times New Roman"/>
          <w:color w:val="000000" w:themeColor="text1"/>
          <w:szCs w:val="26"/>
          <w:lang w:eastAsia="en-US"/>
        </w:rPr>
        <w:t>.</w:t>
      </w:r>
    </w:p>
    <w:sectPr w:rsidR="00857465" w:rsidRPr="00911507" w:rsidSect="00172639">
      <w:headerReference w:type="default" r:id="rId12"/>
      <w:footerReference w:type="default" r:id="rId13"/>
      <w:headerReference w:type="first" r:id="rId14"/>
      <w:footerReference w:type="first" r:id="rId15"/>
      <w:pgSz w:w="11906" w:h="16838"/>
      <w:pgMar w:top="1527" w:right="1797" w:bottom="1276" w:left="1440" w:header="0" w:footer="33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BEC675" w14:textId="77777777" w:rsidR="000C441C" w:rsidRDefault="000C441C" w:rsidP="0072701B">
      <w:r>
        <w:separator/>
      </w:r>
    </w:p>
  </w:endnote>
  <w:endnote w:type="continuationSeparator" w:id="0">
    <w:p w14:paraId="5D9C6BB5" w14:textId="77777777" w:rsidR="000C441C" w:rsidRDefault="000C441C" w:rsidP="0072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656971"/>
      <w:docPartObj>
        <w:docPartGallery w:val="Page Numbers (Bottom of Page)"/>
        <w:docPartUnique/>
      </w:docPartObj>
    </w:sdtPr>
    <w:sdtEndPr>
      <w:rPr>
        <w:noProof/>
      </w:rPr>
    </w:sdtEndPr>
    <w:sdtContent>
      <w:p w14:paraId="2529F8F3" w14:textId="77777777" w:rsidR="000C441C" w:rsidRDefault="000C441C">
        <w:pPr>
          <w:pStyle w:val="Footer"/>
          <w:jc w:val="center"/>
        </w:pPr>
      </w:p>
      <w:p w14:paraId="74533342" w14:textId="77777777" w:rsidR="000C441C" w:rsidRDefault="008E7CE8" w:rsidP="00172639">
        <w:pPr>
          <w:pStyle w:val="Footer"/>
          <w:rPr>
            <w:noProof/>
          </w:rPr>
        </w:pPr>
      </w:p>
    </w:sdtContent>
  </w:sdt>
  <w:p w14:paraId="2529F8F5" w14:textId="3129B323" w:rsidR="000C441C" w:rsidRPr="00A92BB9" w:rsidRDefault="000C441C" w:rsidP="00B2323F">
    <w:pPr>
      <w:pStyle w:val="Footer"/>
      <w:tabs>
        <w:tab w:val="left" w:pos="-1134"/>
      </w:tabs>
      <w:ind w:left="-1134"/>
      <w:rPr>
        <w:sz w:val="20"/>
        <w:szCs w:val="20"/>
      </w:rPr>
    </w:pPr>
    <w:r>
      <w:rPr>
        <w:sz w:val="20"/>
        <w:szCs w:val="20"/>
      </w:rPr>
      <w:tab/>
    </w:r>
    <w:r>
      <w:rPr>
        <w:sz w:val="20"/>
        <w:szCs w:val="20"/>
      </w:rPr>
      <w:fldChar w:fldCharType="begin"/>
    </w:r>
    <w:r>
      <w:rPr>
        <w:sz w:val="20"/>
        <w:szCs w:val="20"/>
      </w:rPr>
      <w:instrText xml:space="preserve"> PAGE  \* Arabic  \* MERGEFORMAT </w:instrText>
    </w:r>
    <w:r>
      <w:rPr>
        <w:sz w:val="20"/>
        <w:szCs w:val="20"/>
      </w:rPr>
      <w:fldChar w:fldCharType="separate"/>
    </w:r>
    <w:r w:rsidR="008E7CE8">
      <w:rPr>
        <w:noProof/>
        <w:sz w:val="20"/>
        <w:szCs w:val="20"/>
      </w:rPr>
      <w:t>3</w:t>
    </w:r>
    <w:r>
      <w:rPr>
        <w:sz w:val="20"/>
        <w:szCs w:val="20"/>
      </w:rPr>
      <w:fldChar w:fldCharType="end"/>
    </w:r>
    <w:r>
      <w:rPr>
        <w:sz w:val="20"/>
        <w:szCs w:val="20"/>
      </w:rPr>
      <w:tab/>
    </w:r>
  </w:p>
  <w:p w14:paraId="2529F8F6" w14:textId="77777777" w:rsidR="000C441C" w:rsidRDefault="000C44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9" w14:textId="0B8288A0" w:rsidR="000C441C" w:rsidRDefault="000C441C" w:rsidP="00172639">
    <w:pPr>
      <w:pStyle w:val="Footer"/>
      <w:tabs>
        <w:tab w:val="left" w:pos="0"/>
      </w:tabs>
    </w:pPr>
    <w:r w:rsidRPr="009B18D4">
      <w:rPr>
        <w:rFonts w:asciiTheme="minorHAnsi" w:hAnsiTheme="minorHAnsi" w:cstheme="minorHAnsi"/>
        <w:sz w:val="22"/>
        <w:szCs w:val="22"/>
      </w:rPr>
      <w:tab/>
    </w:r>
    <w:r>
      <w:rPr>
        <w:rFonts w:asciiTheme="minorHAnsi" w:hAnsiTheme="minorHAnsi" w:cstheme="minorHAnsi"/>
        <w:sz w:val="22"/>
        <w:szCs w:val="22"/>
      </w:rPr>
      <w:fldChar w:fldCharType="begin"/>
    </w:r>
    <w:r>
      <w:rPr>
        <w:rFonts w:asciiTheme="minorHAnsi" w:hAnsiTheme="minorHAnsi" w:cstheme="minorHAnsi"/>
        <w:sz w:val="22"/>
        <w:szCs w:val="22"/>
      </w:rPr>
      <w:instrText xml:space="preserve"> PAGE  \* Arabic  \* MERGEFORMAT </w:instrText>
    </w:r>
    <w:r>
      <w:rPr>
        <w:rFonts w:asciiTheme="minorHAnsi" w:hAnsiTheme="minorHAnsi" w:cstheme="minorHAnsi"/>
        <w:sz w:val="22"/>
        <w:szCs w:val="22"/>
      </w:rPr>
      <w:fldChar w:fldCharType="separate"/>
    </w:r>
    <w:r w:rsidR="008E7CE8">
      <w:rPr>
        <w:rFonts w:asciiTheme="minorHAnsi" w:hAnsiTheme="minorHAnsi" w:cstheme="minorHAnsi"/>
        <w:noProof/>
        <w:sz w:val="22"/>
        <w:szCs w:val="22"/>
      </w:rPr>
      <w:t>1</w:t>
    </w:r>
    <w:r>
      <w:rPr>
        <w:rFonts w:asciiTheme="minorHAnsi" w:hAnsiTheme="minorHAnsi" w:cstheme="minorHAnsi"/>
        <w:sz w:val="22"/>
        <w:szCs w:val="22"/>
      </w:rPr>
      <w:fldChar w:fldCharType="end"/>
    </w:r>
    <w:r w:rsidRPr="009B18D4">
      <w:rPr>
        <w:rFonts w:asciiTheme="minorHAnsi" w:hAnsiTheme="minorHAnsi" w:cstheme="minorHAnsi"/>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CAA881" w14:textId="77777777" w:rsidR="000C441C" w:rsidRDefault="000C441C" w:rsidP="0072701B">
      <w:r>
        <w:separator/>
      </w:r>
    </w:p>
  </w:footnote>
  <w:footnote w:type="continuationSeparator" w:id="0">
    <w:p w14:paraId="32981DA4" w14:textId="77777777" w:rsidR="000C441C" w:rsidRDefault="000C441C" w:rsidP="00727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2" w14:textId="77777777" w:rsidR="000C441C" w:rsidRDefault="000C441C" w:rsidP="00713B0B">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9F8F7" w14:textId="77777777" w:rsidR="000C441C" w:rsidRDefault="000C441C" w:rsidP="00713B0B">
    <w:pPr>
      <w:pStyle w:val="Header"/>
      <w:tabs>
        <w:tab w:val="clear" w:pos="4513"/>
        <w:tab w:val="clear" w:pos="9026"/>
      </w:tabs>
    </w:pPr>
    <w:r>
      <w:rPr>
        <w:noProof/>
      </w:rPr>
      <w:drawing>
        <wp:anchor distT="0" distB="0" distL="114300" distR="114300" simplePos="0" relativeHeight="251659264" behindDoc="0" locked="1" layoutInCell="1" allowOverlap="0" wp14:anchorId="2529F8FA" wp14:editId="560E62DB">
          <wp:simplePos x="0" y="0"/>
          <wp:positionH relativeFrom="page">
            <wp:posOffset>19050</wp:posOffset>
          </wp:positionH>
          <wp:positionV relativeFrom="page">
            <wp:posOffset>9525</wp:posOffset>
          </wp:positionV>
          <wp:extent cx="7546340" cy="1507490"/>
          <wp:effectExtent l="0" t="0" r="0" b="0"/>
          <wp:wrapNone/>
          <wp:docPr id="1" name="Picture 1" descr="TfGM_brand_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fGM_brand_head"/>
                  <pic:cNvPicPr>
                    <a:picLocks noChangeAspect="1" noChangeArrowheads="1"/>
                  </pic:cNvPicPr>
                </pic:nvPicPr>
                <pic:blipFill rotWithShape="1">
                  <a:blip r:embed="rId1">
                    <a:extLst>
                      <a:ext uri="{28A0092B-C50C-407E-A947-70E740481C1C}">
                        <a14:useLocalDpi xmlns:a14="http://schemas.microsoft.com/office/drawing/2010/main" val="0"/>
                      </a:ext>
                    </a:extLst>
                  </a:blip>
                  <a:srcRect b="19270"/>
                  <a:stretch/>
                </pic:blipFill>
                <pic:spPr bwMode="auto">
                  <a:xfrm>
                    <a:off x="0" y="0"/>
                    <a:ext cx="7546340" cy="15074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B96A10"/>
    <w:multiLevelType w:val="multilevel"/>
    <w:tmpl w:val="56544D4C"/>
    <w:numStyleLink w:val="GMPTEList"/>
  </w:abstractNum>
  <w:abstractNum w:abstractNumId="1">
    <w:nsid w:val="3F682A48"/>
    <w:multiLevelType w:val="multilevel"/>
    <w:tmpl w:val="F8C2D070"/>
    <w:styleLink w:val="GMPTEReportList"/>
    <w:lvl w:ilvl="0">
      <w:start w:val="1"/>
      <w:numFmt w:val="decimal"/>
      <w:lvlText w:val="%1."/>
      <w:lvlJc w:val="left"/>
      <w:pPr>
        <w:ind w:left="851" w:hanging="851"/>
      </w:pPr>
      <w:rPr>
        <w:rFonts w:ascii="Arial" w:hAnsi="Arial" w:hint="default"/>
        <w:b/>
        <w:sz w:val="24"/>
      </w:rPr>
    </w:lvl>
    <w:lvl w:ilvl="1">
      <w:start w:val="1"/>
      <w:numFmt w:val="decimal"/>
      <w:lvlText w:val="%1.%2"/>
      <w:lvlJc w:val="left"/>
      <w:pPr>
        <w:ind w:left="851" w:hanging="851"/>
      </w:pPr>
      <w:rPr>
        <w:rFonts w:ascii="Arial" w:hAnsi="Arial" w:hint="default"/>
        <w:sz w:val="24"/>
      </w:rPr>
    </w:lvl>
    <w:lvl w:ilvl="2">
      <w:start w:val="1"/>
      <w:numFmt w:val="decimal"/>
      <w:lvlText w:val="%1.%2.%3"/>
      <w:lvlJc w:val="left"/>
      <w:pPr>
        <w:ind w:left="851" w:hanging="851"/>
      </w:pPr>
      <w:rPr>
        <w:rFonts w:ascii="Arial" w:hAnsi="Arial" w:hint="default"/>
        <w:sz w:val="24"/>
      </w:rPr>
    </w:lvl>
    <w:lvl w:ilvl="3">
      <w:start w:val="1"/>
      <w:numFmt w:val="bullet"/>
      <w:lvlText w:val=""/>
      <w:lvlJc w:val="left"/>
      <w:pPr>
        <w:tabs>
          <w:tab w:val="num" w:pos="822"/>
        </w:tabs>
        <w:ind w:left="1389" w:hanging="567"/>
      </w:pPr>
      <w:rPr>
        <w:rFonts w:ascii="Symbol" w:hAnsi="Symbol" w:hint="default"/>
        <w:color w:val="auto"/>
        <w:sz w:val="24"/>
      </w:rPr>
    </w:lvl>
    <w:lvl w:ilvl="4">
      <w:start w:val="1"/>
      <w:numFmt w:val="bullet"/>
      <w:lvlRestart w:val="0"/>
      <w:lvlText w:val=""/>
      <w:lvlJc w:val="left"/>
      <w:pPr>
        <w:ind w:left="1134" w:firstLine="31635"/>
      </w:pPr>
      <w:rPr>
        <w:rFonts w:ascii="Symbol" w:hAnsi="Symbol" w:hint="default"/>
        <w:color w:val="auto"/>
        <w:sz w:val="24"/>
      </w:rPr>
    </w:lvl>
    <w:lvl w:ilvl="5">
      <w:start w:val="1"/>
      <w:numFmt w:val="bullet"/>
      <w:lvlRestart w:val="0"/>
      <w:lvlText w:val=""/>
      <w:lvlJc w:val="left"/>
      <w:pPr>
        <w:ind w:left="1418" w:firstLine="31351"/>
      </w:pPr>
      <w:rPr>
        <w:rFonts w:ascii="Symbol" w:hAnsi="Symbol" w:hint="default"/>
        <w:color w:val="auto"/>
        <w:sz w:val="24"/>
      </w:rPr>
    </w:lvl>
    <w:lvl w:ilvl="6">
      <w:start w:val="1"/>
      <w:numFmt w:val="decimal"/>
      <w:lvlText w:val="Appendix %7."/>
      <w:lvlJc w:val="right"/>
      <w:pPr>
        <w:ind w:left="0" w:firstLine="0"/>
      </w:pPr>
      <w:rPr>
        <w:rFonts w:ascii="Arial" w:hAnsi="Arial" w:hint="default"/>
        <w:b/>
        <w:i w:val="0"/>
        <w:color w:val="auto"/>
        <w:sz w:val="24"/>
      </w:rPr>
    </w:lvl>
    <w:lvl w:ilvl="7">
      <w:start w:val="1"/>
      <w:numFmt w:val="decimal"/>
      <w:lvlText w:val="%7.%8"/>
      <w:lvlJc w:val="left"/>
      <w:pPr>
        <w:ind w:left="851" w:hanging="851"/>
      </w:pPr>
      <w:rPr>
        <w:rFonts w:ascii="Arial" w:hAnsi="Arial" w:hint="default"/>
        <w:sz w:val="24"/>
      </w:rPr>
    </w:lvl>
    <w:lvl w:ilvl="8">
      <w:start w:val="1"/>
      <w:numFmt w:val="decimal"/>
      <w:lvlText w:val="%7.%8.%9"/>
      <w:lvlJc w:val="left"/>
      <w:pPr>
        <w:ind w:left="851" w:hanging="851"/>
      </w:pPr>
      <w:rPr>
        <w:rFonts w:ascii="Arial" w:hAnsi="Arial" w:hint="default"/>
        <w:sz w:val="24"/>
      </w:rPr>
    </w:lvl>
  </w:abstractNum>
  <w:abstractNum w:abstractNumId="2">
    <w:nsid w:val="523C177A"/>
    <w:multiLevelType w:val="multilevel"/>
    <w:tmpl w:val="56544D4C"/>
    <w:styleLink w:val="GMPTEList"/>
    <w:lvl w:ilvl="0">
      <w:start w:val="1"/>
      <w:numFmt w:val="decimal"/>
      <w:pStyle w:val="1TfGMHeading1"/>
      <w:lvlText w:val="%1"/>
      <w:lvlJc w:val="left"/>
      <w:pPr>
        <w:ind w:left="851" w:hanging="851"/>
      </w:pPr>
      <w:rPr>
        <w:rFonts w:ascii="Calibri" w:hAnsi="Calibri" w:hint="default"/>
        <w:b/>
        <w:sz w:val="26"/>
      </w:rPr>
    </w:lvl>
    <w:lvl w:ilvl="1">
      <w:start w:val="1"/>
      <w:numFmt w:val="decimal"/>
      <w:pStyle w:val="2TfGMHeading2"/>
      <w:lvlText w:val="%1.%2"/>
      <w:lvlJc w:val="left"/>
      <w:pPr>
        <w:ind w:left="851" w:hanging="851"/>
      </w:pPr>
      <w:rPr>
        <w:rFonts w:ascii="Calibri" w:hAnsi="Calibri" w:hint="default"/>
        <w:sz w:val="26"/>
      </w:rPr>
    </w:lvl>
    <w:lvl w:ilvl="2">
      <w:start w:val="1"/>
      <w:numFmt w:val="decimal"/>
      <w:pStyle w:val="3TfGMHeading3"/>
      <w:lvlText w:val="%1.%2.%3"/>
      <w:lvlJc w:val="left"/>
      <w:pPr>
        <w:ind w:left="851" w:hanging="851"/>
      </w:pPr>
      <w:rPr>
        <w:rFonts w:ascii="Calibri" w:hAnsi="Calibri" w:hint="default"/>
        <w:sz w:val="26"/>
      </w:rPr>
    </w:lvl>
    <w:lvl w:ilvl="3">
      <w:start w:val="1"/>
      <w:numFmt w:val="bullet"/>
      <w:pStyle w:val="4TfGMBullet1"/>
      <w:lvlText w:val=""/>
      <w:lvlJc w:val="left"/>
      <w:pPr>
        <w:ind w:left="567" w:firstLine="510"/>
      </w:pPr>
      <w:rPr>
        <w:rFonts w:ascii="Symbol" w:hAnsi="Symbol" w:hint="default"/>
        <w:color w:val="auto"/>
        <w:sz w:val="26"/>
      </w:rPr>
    </w:lvl>
    <w:lvl w:ilvl="4">
      <w:start w:val="1"/>
      <w:numFmt w:val="bullet"/>
      <w:pStyle w:val="5TfGMBullet2"/>
      <w:lvlText w:val=""/>
      <w:lvlJc w:val="left"/>
      <w:pPr>
        <w:ind w:left="567" w:firstLine="851"/>
      </w:pPr>
      <w:rPr>
        <w:rFonts w:ascii="Symbol" w:hAnsi="Symbol" w:hint="default"/>
        <w:sz w:val="26"/>
      </w:rPr>
    </w:lvl>
    <w:lvl w:ilvl="5">
      <w:start w:val="1"/>
      <w:numFmt w:val="lowerRoman"/>
      <w:pStyle w:val="6TfGMRecommendations"/>
      <w:lvlText w:val="%6)"/>
      <w:lvlJc w:val="left"/>
      <w:pPr>
        <w:ind w:left="567" w:firstLine="510"/>
      </w:pPr>
      <w:rPr>
        <w:rFonts w:ascii="Calibri" w:hAnsi="Calibri" w:hint="default"/>
        <w:sz w:val="26"/>
      </w:rPr>
    </w:lvl>
    <w:lvl w:ilvl="6">
      <w:start w:val="1"/>
      <w:numFmt w:val="none"/>
      <w:lvlText w:val=""/>
      <w:lvlJc w:val="left"/>
      <w:pPr>
        <w:ind w:left="851" w:firstLine="31918"/>
      </w:pPr>
      <w:rPr>
        <w:rFonts w:ascii="Calibri" w:hAnsi="Calibri" w:hint="default"/>
        <w:sz w:val="26"/>
      </w:rPr>
    </w:lvl>
    <w:lvl w:ilvl="7">
      <w:start w:val="1"/>
      <w:numFmt w:val="lowerLetter"/>
      <w:lvlText w:val="%8."/>
      <w:lvlJc w:val="left"/>
      <w:pPr>
        <w:ind w:left="12960" w:hanging="360"/>
      </w:pPr>
      <w:rPr>
        <w:rFonts w:hint="default"/>
      </w:rPr>
    </w:lvl>
    <w:lvl w:ilvl="8">
      <w:start w:val="1"/>
      <w:numFmt w:val="lowerRoman"/>
      <w:lvlText w:val="%9."/>
      <w:lvlJc w:val="left"/>
      <w:pPr>
        <w:ind w:left="13320" w:hanging="360"/>
      </w:pPr>
      <w:rPr>
        <w:rFonts w:hint="default"/>
      </w:rPr>
    </w:lvl>
  </w:abstractNum>
  <w:num w:numId="1">
    <w:abstractNumId w:val="2"/>
  </w:num>
  <w:num w:numId="2">
    <w:abstractNumId w:val="1"/>
  </w:num>
  <w:num w:numId="3">
    <w:abstractNumId w:val="0"/>
    <w:lvlOverride w:ilvl="0">
      <w:lvl w:ilvl="0">
        <w:start w:val="1"/>
        <w:numFmt w:val="decimal"/>
        <w:pStyle w:val="1TfGMHeading1"/>
        <w:lvlText w:val="%1"/>
        <w:lvlJc w:val="left"/>
        <w:pPr>
          <w:ind w:left="851" w:hanging="851"/>
        </w:pPr>
        <w:rPr>
          <w:rFonts w:ascii="Calibri" w:hAnsi="Calibri" w:hint="default"/>
          <w:b/>
          <w:i w:val="0"/>
          <w:sz w:val="26"/>
        </w:rPr>
      </w:lvl>
    </w:lvlOverride>
    <w:lvlOverride w:ilvl="1">
      <w:lvl w:ilvl="1">
        <w:start w:val="1"/>
        <w:numFmt w:val="decimal"/>
        <w:pStyle w:val="2TfGMHeading2"/>
        <w:lvlText w:val="%1.%2"/>
        <w:lvlJc w:val="left"/>
        <w:pPr>
          <w:ind w:left="851" w:hanging="851"/>
        </w:pPr>
        <w:rPr>
          <w:rFonts w:ascii="Calibri" w:hAnsi="Calibri" w:hint="default"/>
          <w:b w:val="0"/>
          <w:sz w:val="26"/>
        </w:rPr>
      </w:lvl>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1B7"/>
    <w:rsid w:val="00003D01"/>
    <w:rsid w:val="000064A2"/>
    <w:rsid w:val="00013C2F"/>
    <w:rsid w:val="0001785B"/>
    <w:rsid w:val="00022188"/>
    <w:rsid w:val="00035776"/>
    <w:rsid w:val="00054018"/>
    <w:rsid w:val="00087ED9"/>
    <w:rsid w:val="00094A70"/>
    <w:rsid w:val="00095236"/>
    <w:rsid w:val="000960A4"/>
    <w:rsid w:val="000B625F"/>
    <w:rsid w:val="000C441C"/>
    <w:rsid w:val="000E1D63"/>
    <w:rsid w:val="000E48FA"/>
    <w:rsid w:val="000E5D69"/>
    <w:rsid w:val="000E6E93"/>
    <w:rsid w:val="00101900"/>
    <w:rsid w:val="001019DD"/>
    <w:rsid w:val="001055AD"/>
    <w:rsid w:val="00116047"/>
    <w:rsid w:val="001225F8"/>
    <w:rsid w:val="001276FC"/>
    <w:rsid w:val="00133109"/>
    <w:rsid w:val="00143EB0"/>
    <w:rsid w:val="001511DA"/>
    <w:rsid w:val="001536B7"/>
    <w:rsid w:val="00172639"/>
    <w:rsid w:val="0017729D"/>
    <w:rsid w:val="00181E81"/>
    <w:rsid w:val="001835D7"/>
    <w:rsid w:val="00192FBD"/>
    <w:rsid w:val="00193EAE"/>
    <w:rsid w:val="00195FCC"/>
    <w:rsid w:val="00197A37"/>
    <w:rsid w:val="001B5BCC"/>
    <w:rsid w:val="001B6D6A"/>
    <w:rsid w:val="001C62FA"/>
    <w:rsid w:val="001F2676"/>
    <w:rsid w:val="001F5C7B"/>
    <w:rsid w:val="00202C02"/>
    <w:rsid w:val="0022223A"/>
    <w:rsid w:val="0022332B"/>
    <w:rsid w:val="002252A1"/>
    <w:rsid w:val="002452F8"/>
    <w:rsid w:val="002461F2"/>
    <w:rsid w:val="002618FD"/>
    <w:rsid w:val="00271AF7"/>
    <w:rsid w:val="00281F59"/>
    <w:rsid w:val="00286CF4"/>
    <w:rsid w:val="00290EF0"/>
    <w:rsid w:val="00295B87"/>
    <w:rsid w:val="00295C1D"/>
    <w:rsid w:val="002A6DEC"/>
    <w:rsid w:val="002A7CFC"/>
    <w:rsid w:val="002C1A69"/>
    <w:rsid w:val="002C40AE"/>
    <w:rsid w:val="002D48CC"/>
    <w:rsid w:val="002E1A66"/>
    <w:rsid w:val="002F1371"/>
    <w:rsid w:val="002F59DA"/>
    <w:rsid w:val="003060A7"/>
    <w:rsid w:val="00324F5E"/>
    <w:rsid w:val="0033616F"/>
    <w:rsid w:val="00340458"/>
    <w:rsid w:val="00354D71"/>
    <w:rsid w:val="0037134E"/>
    <w:rsid w:val="00371A8D"/>
    <w:rsid w:val="00382738"/>
    <w:rsid w:val="00382D2B"/>
    <w:rsid w:val="00387226"/>
    <w:rsid w:val="00396A8A"/>
    <w:rsid w:val="003A00BA"/>
    <w:rsid w:val="003A69E6"/>
    <w:rsid w:val="003B5F21"/>
    <w:rsid w:val="003B6934"/>
    <w:rsid w:val="003C7A7A"/>
    <w:rsid w:val="003D01C9"/>
    <w:rsid w:val="003D3F20"/>
    <w:rsid w:val="003F1D9D"/>
    <w:rsid w:val="003F1E1F"/>
    <w:rsid w:val="003F39AD"/>
    <w:rsid w:val="003F4A81"/>
    <w:rsid w:val="00405FB4"/>
    <w:rsid w:val="004252EA"/>
    <w:rsid w:val="00430E56"/>
    <w:rsid w:val="00461D85"/>
    <w:rsid w:val="00464F7B"/>
    <w:rsid w:val="00465719"/>
    <w:rsid w:val="00471438"/>
    <w:rsid w:val="004804C5"/>
    <w:rsid w:val="0048070D"/>
    <w:rsid w:val="004817F1"/>
    <w:rsid w:val="00482EF3"/>
    <w:rsid w:val="0048681A"/>
    <w:rsid w:val="00490C15"/>
    <w:rsid w:val="00492908"/>
    <w:rsid w:val="00497082"/>
    <w:rsid w:val="004A1999"/>
    <w:rsid w:val="004A2D4B"/>
    <w:rsid w:val="004A442F"/>
    <w:rsid w:val="004B15DE"/>
    <w:rsid w:val="004C0683"/>
    <w:rsid w:val="004D0240"/>
    <w:rsid w:val="004E04AC"/>
    <w:rsid w:val="00501F00"/>
    <w:rsid w:val="0051350C"/>
    <w:rsid w:val="0051477E"/>
    <w:rsid w:val="0051548A"/>
    <w:rsid w:val="005208FE"/>
    <w:rsid w:val="0052439E"/>
    <w:rsid w:val="005319B4"/>
    <w:rsid w:val="00553C58"/>
    <w:rsid w:val="00562F88"/>
    <w:rsid w:val="005728C6"/>
    <w:rsid w:val="00585124"/>
    <w:rsid w:val="005C6249"/>
    <w:rsid w:val="005D39FA"/>
    <w:rsid w:val="005D6DDF"/>
    <w:rsid w:val="005E12CC"/>
    <w:rsid w:val="005F5457"/>
    <w:rsid w:val="00622735"/>
    <w:rsid w:val="006302F8"/>
    <w:rsid w:val="0063165E"/>
    <w:rsid w:val="00637B63"/>
    <w:rsid w:val="0064322E"/>
    <w:rsid w:val="00643B3F"/>
    <w:rsid w:val="00651ED5"/>
    <w:rsid w:val="00651F82"/>
    <w:rsid w:val="00656C94"/>
    <w:rsid w:val="00663CBE"/>
    <w:rsid w:val="006750E7"/>
    <w:rsid w:val="00681D98"/>
    <w:rsid w:val="00694F56"/>
    <w:rsid w:val="006A62F5"/>
    <w:rsid w:val="006D296D"/>
    <w:rsid w:val="006E5679"/>
    <w:rsid w:val="006F1E3E"/>
    <w:rsid w:val="00704762"/>
    <w:rsid w:val="007130EB"/>
    <w:rsid w:val="00713B0B"/>
    <w:rsid w:val="0072701B"/>
    <w:rsid w:val="007401AA"/>
    <w:rsid w:val="00745E30"/>
    <w:rsid w:val="00747CB6"/>
    <w:rsid w:val="00772BDB"/>
    <w:rsid w:val="00781407"/>
    <w:rsid w:val="00783D6C"/>
    <w:rsid w:val="007873DF"/>
    <w:rsid w:val="00793A87"/>
    <w:rsid w:val="00794704"/>
    <w:rsid w:val="00797CAD"/>
    <w:rsid w:val="007A068D"/>
    <w:rsid w:val="007A7514"/>
    <w:rsid w:val="007B337D"/>
    <w:rsid w:val="007B532B"/>
    <w:rsid w:val="007B64A7"/>
    <w:rsid w:val="007C13BD"/>
    <w:rsid w:val="007E187D"/>
    <w:rsid w:val="007F0FA3"/>
    <w:rsid w:val="008016B9"/>
    <w:rsid w:val="00802F0A"/>
    <w:rsid w:val="008118BF"/>
    <w:rsid w:val="008175FB"/>
    <w:rsid w:val="008414F5"/>
    <w:rsid w:val="00850EBF"/>
    <w:rsid w:val="00852D53"/>
    <w:rsid w:val="00854B98"/>
    <w:rsid w:val="00857465"/>
    <w:rsid w:val="00867492"/>
    <w:rsid w:val="00872FD8"/>
    <w:rsid w:val="00873B1D"/>
    <w:rsid w:val="00882637"/>
    <w:rsid w:val="00883F86"/>
    <w:rsid w:val="00891718"/>
    <w:rsid w:val="00892884"/>
    <w:rsid w:val="008A0D0C"/>
    <w:rsid w:val="008A43E9"/>
    <w:rsid w:val="008A50EA"/>
    <w:rsid w:val="008C6034"/>
    <w:rsid w:val="008D291A"/>
    <w:rsid w:val="008D368F"/>
    <w:rsid w:val="008E7CE8"/>
    <w:rsid w:val="008F00F6"/>
    <w:rsid w:val="008F7D09"/>
    <w:rsid w:val="00900316"/>
    <w:rsid w:val="00901BEE"/>
    <w:rsid w:val="00911507"/>
    <w:rsid w:val="00916805"/>
    <w:rsid w:val="00924B0F"/>
    <w:rsid w:val="0093405E"/>
    <w:rsid w:val="00965703"/>
    <w:rsid w:val="0097047B"/>
    <w:rsid w:val="00971626"/>
    <w:rsid w:val="00973E24"/>
    <w:rsid w:val="00984150"/>
    <w:rsid w:val="0098440E"/>
    <w:rsid w:val="00991E30"/>
    <w:rsid w:val="00992181"/>
    <w:rsid w:val="00997868"/>
    <w:rsid w:val="009B18D4"/>
    <w:rsid w:val="009B3E1A"/>
    <w:rsid w:val="009B7C9A"/>
    <w:rsid w:val="009C4909"/>
    <w:rsid w:val="009C6DEA"/>
    <w:rsid w:val="009D42C2"/>
    <w:rsid w:val="009E6AF7"/>
    <w:rsid w:val="009F1CC2"/>
    <w:rsid w:val="009F34BB"/>
    <w:rsid w:val="009F5307"/>
    <w:rsid w:val="00A157A2"/>
    <w:rsid w:val="00A25BF5"/>
    <w:rsid w:val="00A404AE"/>
    <w:rsid w:val="00A4671E"/>
    <w:rsid w:val="00A52DFF"/>
    <w:rsid w:val="00A63F83"/>
    <w:rsid w:val="00A662BA"/>
    <w:rsid w:val="00A71D4B"/>
    <w:rsid w:val="00A74173"/>
    <w:rsid w:val="00A75BBD"/>
    <w:rsid w:val="00A92BB9"/>
    <w:rsid w:val="00AA37D0"/>
    <w:rsid w:val="00AB0CBF"/>
    <w:rsid w:val="00AB6A3B"/>
    <w:rsid w:val="00AC55BF"/>
    <w:rsid w:val="00AF1C5A"/>
    <w:rsid w:val="00AF3467"/>
    <w:rsid w:val="00B0253C"/>
    <w:rsid w:val="00B0336B"/>
    <w:rsid w:val="00B154FC"/>
    <w:rsid w:val="00B15B65"/>
    <w:rsid w:val="00B2178D"/>
    <w:rsid w:val="00B2323F"/>
    <w:rsid w:val="00B23702"/>
    <w:rsid w:val="00B251FD"/>
    <w:rsid w:val="00B257B2"/>
    <w:rsid w:val="00B33785"/>
    <w:rsid w:val="00B468AB"/>
    <w:rsid w:val="00B50474"/>
    <w:rsid w:val="00B50FDD"/>
    <w:rsid w:val="00B5391D"/>
    <w:rsid w:val="00B6286E"/>
    <w:rsid w:val="00B675CC"/>
    <w:rsid w:val="00B74FB3"/>
    <w:rsid w:val="00B80D35"/>
    <w:rsid w:val="00B842BB"/>
    <w:rsid w:val="00B85FF8"/>
    <w:rsid w:val="00B90925"/>
    <w:rsid w:val="00B944A1"/>
    <w:rsid w:val="00B95A20"/>
    <w:rsid w:val="00BB0889"/>
    <w:rsid w:val="00BB2B9F"/>
    <w:rsid w:val="00BB3AEF"/>
    <w:rsid w:val="00BD23DC"/>
    <w:rsid w:val="00BD5B5D"/>
    <w:rsid w:val="00BE045D"/>
    <w:rsid w:val="00C1095A"/>
    <w:rsid w:val="00C17D5F"/>
    <w:rsid w:val="00C24086"/>
    <w:rsid w:val="00C241E1"/>
    <w:rsid w:val="00C41972"/>
    <w:rsid w:val="00C513C2"/>
    <w:rsid w:val="00C60972"/>
    <w:rsid w:val="00C741BA"/>
    <w:rsid w:val="00C75439"/>
    <w:rsid w:val="00C865F9"/>
    <w:rsid w:val="00CC1C8F"/>
    <w:rsid w:val="00CC511B"/>
    <w:rsid w:val="00CC626D"/>
    <w:rsid w:val="00CC7D32"/>
    <w:rsid w:val="00CC7F49"/>
    <w:rsid w:val="00CE15DF"/>
    <w:rsid w:val="00CE396E"/>
    <w:rsid w:val="00CE3BAB"/>
    <w:rsid w:val="00CE48EF"/>
    <w:rsid w:val="00CE6F41"/>
    <w:rsid w:val="00CF1F6D"/>
    <w:rsid w:val="00CF78A5"/>
    <w:rsid w:val="00D379B6"/>
    <w:rsid w:val="00D41F10"/>
    <w:rsid w:val="00D567C0"/>
    <w:rsid w:val="00D5760E"/>
    <w:rsid w:val="00D625E3"/>
    <w:rsid w:val="00D91854"/>
    <w:rsid w:val="00DA31E8"/>
    <w:rsid w:val="00DA67D6"/>
    <w:rsid w:val="00DB18FF"/>
    <w:rsid w:val="00DC54BB"/>
    <w:rsid w:val="00DD6D9A"/>
    <w:rsid w:val="00DE76FB"/>
    <w:rsid w:val="00E001AA"/>
    <w:rsid w:val="00E10A0F"/>
    <w:rsid w:val="00E20A32"/>
    <w:rsid w:val="00E331B7"/>
    <w:rsid w:val="00E33F4D"/>
    <w:rsid w:val="00E40CFC"/>
    <w:rsid w:val="00E41FA4"/>
    <w:rsid w:val="00E56AEE"/>
    <w:rsid w:val="00E63736"/>
    <w:rsid w:val="00E72482"/>
    <w:rsid w:val="00E81004"/>
    <w:rsid w:val="00EB0CA2"/>
    <w:rsid w:val="00EC65A5"/>
    <w:rsid w:val="00EC7C6E"/>
    <w:rsid w:val="00ED73CC"/>
    <w:rsid w:val="00EF460F"/>
    <w:rsid w:val="00F01248"/>
    <w:rsid w:val="00F02D20"/>
    <w:rsid w:val="00F174A5"/>
    <w:rsid w:val="00F3129B"/>
    <w:rsid w:val="00F32A41"/>
    <w:rsid w:val="00F52EEE"/>
    <w:rsid w:val="00F61B4C"/>
    <w:rsid w:val="00F7669C"/>
    <w:rsid w:val="00F9319E"/>
    <w:rsid w:val="00F9362C"/>
    <w:rsid w:val="00F936E3"/>
    <w:rsid w:val="00FB5E7D"/>
    <w:rsid w:val="00FB66A5"/>
    <w:rsid w:val="00FC1F18"/>
    <w:rsid w:val="00FC450D"/>
    <w:rsid w:val="00FD04A6"/>
    <w:rsid w:val="00FD58CA"/>
    <w:rsid w:val="00FE7248"/>
    <w:rsid w:val="00FF28BB"/>
    <w:rsid w:val="00FF4C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2529F8E1"/>
  <w15:docId w15:val="{F5192734-CB83-4106-BB6F-3F05A7FB5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7A2"/>
  </w:style>
  <w:style w:type="paragraph" w:styleId="Heading7">
    <w:name w:val="heading 7"/>
    <w:basedOn w:val="Normal"/>
    <w:next w:val="Normal"/>
    <w:link w:val="Heading7Char"/>
    <w:semiHidden/>
    <w:unhideWhenUsed/>
    <w:qFormat/>
    <w:rsid w:val="006302F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fGMHeading1">
    <w:name w:val="#1 TfGM Heading 1"/>
    <w:next w:val="2TfGMHeading2"/>
    <w:uiPriority w:val="99"/>
    <w:qFormat/>
    <w:rsid w:val="007F0FA3"/>
    <w:pPr>
      <w:numPr>
        <w:numId w:val="3"/>
      </w:numPr>
      <w:spacing w:before="480" w:after="480"/>
    </w:pPr>
    <w:rPr>
      <w:rFonts w:ascii="Calibri" w:hAnsi="Calibri"/>
      <w:b/>
      <w:sz w:val="26"/>
    </w:rPr>
  </w:style>
  <w:style w:type="paragraph" w:customStyle="1" w:styleId="2TfGMHeading2">
    <w:name w:val="#2 TfGM Heading 2"/>
    <w:basedOn w:val="1TfGMHeading1"/>
    <w:uiPriority w:val="99"/>
    <w:qFormat/>
    <w:rsid w:val="0064322E"/>
    <w:pPr>
      <w:numPr>
        <w:ilvl w:val="1"/>
      </w:numPr>
      <w:spacing w:before="240" w:after="240"/>
    </w:pPr>
    <w:rPr>
      <w:b w:val="0"/>
    </w:rPr>
  </w:style>
  <w:style w:type="paragraph" w:customStyle="1" w:styleId="3TfGMHeading3">
    <w:name w:val="#3 TfGM Heading 3"/>
    <w:basedOn w:val="2TfGMHeading2"/>
    <w:uiPriority w:val="99"/>
    <w:qFormat/>
    <w:rsid w:val="0064322E"/>
    <w:pPr>
      <w:numPr>
        <w:ilvl w:val="2"/>
      </w:numPr>
    </w:pPr>
  </w:style>
  <w:style w:type="paragraph" w:customStyle="1" w:styleId="4TfGMBullet1">
    <w:name w:val="#4 TfGM Bullet 1"/>
    <w:basedOn w:val="3TfGMHeading3"/>
    <w:uiPriority w:val="99"/>
    <w:qFormat/>
    <w:rsid w:val="0064322E"/>
    <w:pPr>
      <w:numPr>
        <w:ilvl w:val="3"/>
      </w:numPr>
      <w:spacing w:before="120" w:after="120"/>
    </w:pPr>
  </w:style>
  <w:style w:type="paragraph" w:customStyle="1" w:styleId="5TfGMBullet2">
    <w:name w:val="#5 TfGM Bullet 2"/>
    <w:basedOn w:val="4TfGMBullet1"/>
    <w:uiPriority w:val="99"/>
    <w:qFormat/>
    <w:rsid w:val="0064322E"/>
    <w:pPr>
      <w:numPr>
        <w:ilvl w:val="4"/>
      </w:numPr>
    </w:pPr>
  </w:style>
  <w:style w:type="paragraph" w:customStyle="1" w:styleId="6TfGMRecommendations">
    <w:name w:val="#6 TfGM Recommendations"/>
    <w:basedOn w:val="5TfGMBullet2"/>
    <w:uiPriority w:val="99"/>
    <w:qFormat/>
    <w:rsid w:val="00DE76FB"/>
    <w:pPr>
      <w:numPr>
        <w:ilvl w:val="5"/>
      </w:numPr>
    </w:pPr>
  </w:style>
  <w:style w:type="numbering" w:customStyle="1" w:styleId="GMPTEList">
    <w:name w:val="#GMPTE List"/>
    <w:rsid w:val="0064322E"/>
    <w:pPr>
      <w:numPr>
        <w:numId w:val="1"/>
      </w:numPr>
    </w:pPr>
  </w:style>
  <w:style w:type="paragraph" w:styleId="Header">
    <w:name w:val="header"/>
    <w:basedOn w:val="Normal"/>
    <w:link w:val="HeaderChar"/>
    <w:uiPriority w:val="99"/>
    <w:rsid w:val="0072701B"/>
    <w:pPr>
      <w:tabs>
        <w:tab w:val="center" w:pos="4513"/>
        <w:tab w:val="right" w:pos="9026"/>
      </w:tabs>
    </w:pPr>
  </w:style>
  <w:style w:type="character" w:customStyle="1" w:styleId="HeaderChar">
    <w:name w:val="Header Char"/>
    <w:basedOn w:val="DefaultParagraphFont"/>
    <w:link w:val="Header"/>
    <w:uiPriority w:val="99"/>
    <w:rsid w:val="0072701B"/>
  </w:style>
  <w:style w:type="paragraph" w:styleId="Footer">
    <w:name w:val="footer"/>
    <w:basedOn w:val="Normal"/>
    <w:link w:val="FooterChar"/>
    <w:uiPriority w:val="99"/>
    <w:rsid w:val="0072701B"/>
    <w:pPr>
      <w:tabs>
        <w:tab w:val="center" w:pos="4513"/>
        <w:tab w:val="right" w:pos="9026"/>
      </w:tabs>
    </w:pPr>
  </w:style>
  <w:style w:type="character" w:customStyle="1" w:styleId="FooterChar">
    <w:name w:val="Footer Char"/>
    <w:basedOn w:val="DefaultParagraphFont"/>
    <w:link w:val="Footer"/>
    <w:uiPriority w:val="99"/>
    <w:rsid w:val="0072701B"/>
  </w:style>
  <w:style w:type="paragraph" w:styleId="BalloonText">
    <w:name w:val="Balloon Text"/>
    <w:basedOn w:val="Normal"/>
    <w:link w:val="BalloonTextChar"/>
    <w:rsid w:val="00713B0B"/>
    <w:rPr>
      <w:rFonts w:ascii="Tahoma" w:hAnsi="Tahoma" w:cs="Tahoma"/>
      <w:sz w:val="16"/>
      <w:szCs w:val="16"/>
    </w:rPr>
  </w:style>
  <w:style w:type="character" w:customStyle="1" w:styleId="BalloonTextChar">
    <w:name w:val="Balloon Text Char"/>
    <w:basedOn w:val="DefaultParagraphFont"/>
    <w:link w:val="BalloonText"/>
    <w:rsid w:val="00713B0B"/>
    <w:rPr>
      <w:rFonts w:ascii="Tahoma" w:hAnsi="Tahoma" w:cs="Tahoma"/>
      <w:sz w:val="16"/>
      <w:szCs w:val="16"/>
    </w:rPr>
  </w:style>
  <w:style w:type="character" w:styleId="SubtleEmphasis">
    <w:name w:val="Subtle Emphasis"/>
    <w:basedOn w:val="DefaultParagraphFont"/>
    <w:uiPriority w:val="19"/>
    <w:qFormat/>
    <w:rsid w:val="00482EF3"/>
    <w:rPr>
      <w:i/>
      <w:iCs/>
      <w:color w:val="7F7F7F" w:themeColor="text1" w:themeTint="80"/>
    </w:rPr>
  </w:style>
  <w:style w:type="table" w:styleId="Table3Deffects3">
    <w:name w:val="Table 3D effects 3"/>
    <w:basedOn w:val="TableNormal"/>
    <w:rsid w:val="00482EF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GMPTETable">
    <w:name w:val="GMPTE Table"/>
    <w:basedOn w:val="Normal"/>
    <w:qFormat/>
    <w:rsid w:val="00482EF3"/>
    <w:rPr>
      <w:b/>
      <w:bCs/>
      <w:lang w:eastAsia="en-US"/>
    </w:rPr>
  </w:style>
  <w:style w:type="paragraph" w:customStyle="1" w:styleId="8TfGMStandardDocumentText">
    <w:name w:val="#8 TfGM Standard Document Text"/>
    <w:qFormat/>
    <w:rsid w:val="007F0FA3"/>
    <w:pPr>
      <w:spacing w:after="240"/>
    </w:pPr>
    <w:rPr>
      <w:rFonts w:ascii="Calibri" w:hAnsi="Calibri"/>
      <w:sz w:val="26"/>
    </w:rPr>
  </w:style>
  <w:style w:type="paragraph" w:customStyle="1" w:styleId="TfGMReportHeading">
    <w:name w:val="##TfGM Report Heading"/>
    <w:next w:val="1TfGMHeading1"/>
    <w:qFormat/>
    <w:rsid w:val="007F0FA3"/>
    <w:pPr>
      <w:spacing w:after="480"/>
      <w:ind w:left="851"/>
    </w:pPr>
    <w:rPr>
      <w:rFonts w:ascii="Calibri" w:eastAsiaTheme="majorEastAsia" w:hAnsi="Calibri" w:cstheme="majorBidi"/>
      <w:b/>
      <w:noProof/>
      <w:sz w:val="26"/>
      <w:szCs w:val="44"/>
      <w:lang w:eastAsia="en-US"/>
    </w:rPr>
  </w:style>
  <w:style w:type="paragraph" w:customStyle="1" w:styleId="TfGMDocumentHeading">
    <w:name w:val="##TfGM Document Heading"/>
    <w:next w:val="8TfGMStandardDocumentText"/>
    <w:qFormat/>
    <w:rsid w:val="007F0FA3"/>
    <w:pPr>
      <w:spacing w:after="480"/>
    </w:pPr>
    <w:rPr>
      <w:rFonts w:ascii="Calibri" w:eastAsiaTheme="majorEastAsia" w:hAnsi="Calibri" w:cstheme="majorBidi"/>
      <w:b/>
      <w:noProof/>
      <w:sz w:val="26"/>
      <w:szCs w:val="44"/>
      <w:lang w:eastAsia="en-US"/>
    </w:rPr>
  </w:style>
  <w:style w:type="paragraph" w:styleId="TOC1">
    <w:name w:val="toc 1"/>
    <w:basedOn w:val="Normal"/>
    <w:next w:val="Normal"/>
    <w:autoRedefine/>
    <w:rsid w:val="00E56AEE"/>
    <w:pPr>
      <w:spacing w:after="100"/>
    </w:pPr>
  </w:style>
  <w:style w:type="numbering" w:customStyle="1" w:styleId="GMPTEReportList">
    <w:name w:val="GMPTE Report List"/>
    <w:uiPriority w:val="99"/>
    <w:rsid w:val="006302F8"/>
    <w:pPr>
      <w:numPr>
        <w:numId w:val="2"/>
      </w:numPr>
    </w:pPr>
  </w:style>
  <w:style w:type="character" w:customStyle="1" w:styleId="Heading7Char">
    <w:name w:val="Heading 7 Char"/>
    <w:basedOn w:val="DefaultParagraphFont"/>
    <w:link w:val="Heading7"/>
    <w:semiHidden/>
    <w:rsid w:val="006302F8"/>
    <w:rPr>
      <w:rFonts w:asciiTheme="majorHAnsi" w:eastAsiaTheme="majorEastAsia" w:hAnsiTheme="majorHAnsi" w:cstheme="majorBidi"/>
      <w:i/>
      <w:iCs/>
      <w:color w:val="404040" w:themeColor="text1" w:themeTint="BF"/>
    </w:rPr>
  </w:style>
  <w:style w:type="paragraph" w:customStyle="1" w:styleId="7TfGMStandardReportText">
    <w:name w:val="#7 TfGM Standard Report Text"/>
    <w:qFormat/>
    <w:rsid w:val="007F0FA3"/>
    <w:pPr>
      <w:spacing w:before="240" w:after="240"/>
      <w:ind w:left="851"/>
    </w:pPr>
    <w:rPr>
      <w:rFonts w:ascii="Calibri" w:hAnsi="Calibri"/>
      <w:sz w:val="26"/>
    </w:rPr>
  </w:style>
  <w:style w:type="paragraph" w:styleId="Subtitle">
    <w:name w:val="Subtitle"/>
    <w:basedOn w:val="Normal"/>
    <w:next w:val="Normal"/>
    <w:link w:val="SubtitleChar"/>
    <w:autoRedefine/>
    <w:uiPriority w:val="11"/>
    <w:qFormat/>
    <w:rsid w:val="007401AA"/>
    <w:pPr>
      <w:numPr>
        <w:ilvl w:val="1"/>
      </w:numPr>
    </w:pPr>
    <w:rPr>
      <w:rFonts w:asciiTheme="minorHAnsi" w:eastAsiaTheme="majorEastAsia" w:hAnsiTheme="minorHAnsi" w:cstheme="minorHAnsi"/>
      <w:b/>
      <w:noProof/>
      <w:sz w:val="36"/>
      <w:szCs w:val="26"/>
      <w:lang w:eastAsia="en-US"/>
    </w:rPr>
  </w:style>
  <w:style w:type="character" w:customStyle="1" w:styleId="SubtitleChar">
    <w:name w:val="Subtitle Char"/>
    <w:basedOn w:val="DefaultParagraphFont"/>
    <w:link w:val="Subtitle"/>
    <w:uiPriority w:val="11"/>
    <w:rsid w:val="007401AA"/>
    <w:rPr>
      <w:rFonts w:asciiTheme="minorHAnsi" w:eastAsiaTheme="majorEastAsia" w:hAnsiTheme="minorHAnsi" w:cstheme="minorHAnsi"/>
      <w:b/>
      <w:noProof/>
      <w:sz w:val="36"/>
      <w:szCs w:val="26"/>
      <w:lang w:eastAsia="en-US"/>
    </w:rPr>
  </w:style>
  <w:style w:type="paragraph" w:customStyle="1" w:styleId="Reference">
    <w:name w:val="Reference"/>
    <w:basedOn w:val="Normal"/>
    <w:autoRedefine/>
    <w:qFormat/>
    <w:rsid w:val="007401AA"/>
    <w:pPr>
      <w:spacing w:line="264" w:lineRule="auto"/>
    </w:pPr>
    <w:rPr>
      <w:rFonts w:ascii="Calibri" w:hAnsi="Calibri" w:cs="Times New Roman"/>
      <w:noProof/>
      <w:sz w:val="18"/>
      <w:lang w:eastAsia="en-US"/>
    </w:rPr>
  </w:style>
  <w:style w:type="paragraph" w:customStyle="1" w:styleId="letter">
    <w:name w:val="letter"/>
    <w:basedOn w:val="Normal"/>
    <w:rsid w:val="007401AA"/>
    <w:pPr>
      <w:spacing w:line="310" w:lineRule="exact"/>
    </w:pPr>
    <w:rPr>
      <w:rFonts w:cs="Times New Roman"/>
      <w:noProof/>
      <w:lang w:eastAsia="en-US"/>
    </w:rPr>
  </w:style>
  <w:style w:type="table" w:styleId="TableGrid">
    <w:name w:val="Table Grid"/>
    <w:basedOn w:val="TableNormal"/>
    <w:rsid w:val="00C17D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75439"/>
    <w:rPr>
      <w:color w:val="0000FF"/>
      <w:u w:val="single"/>
    </w:rPr>
  </w:style>
  <w:style w:type="character" w:styleId="Emphasis">
    <w:name w:val="Emphasis"/>
    <w:basedOn w:val="DefaultParagraphFont"/>
    <w:uiPriority w:val="20"/>
    <w:qFormat/>
    <w:rsid w:val="00C75439"/>
    <w:rPr>
      <w:i/>
      <w:iCs/>
    </w:rPr>
  </w:style>
  <w:style w:type="paragraph" w:styleId="ListParagraph">
    <w:name w:val="List Paragraph"/>
    <w:basedOn w:val="Normal"/>
    <w:uiPriority w:val="34"/>
    <w:qFormat/>
    <w:rsid w:val="006750E7"/>
    <w:pPr>
      <w:ind w:left="720"/>
      <w:contextualSpacing/>
    </w:pPr>
  </w:style>
  <w:style w:type="paragraph" w:styleId="EndnoteText">
    <w:name w:val="endnote text"/>
    <w:basedOn w:val="Normal"/>
    <w:link w:val="EndnoteTextChar"/>
    <w:semiHidden/>
    <w:unhideWhenUsed/>
    <w:rsid w:val="00CE3BAB"/>
    <w:rPr>
      <w:sz w:val="20"/>
      <w:szCs w:val="20"/>
    </w:rPr>
  </w:style>
  <w:style w:type="character" w:customStyle="1" w:styleId="EndnoteTextChar">
    <w:name w:val="Endnote Text Char"/>
    <w:basedOn w:val="DefaultParagraphFont"/>
    <w:link w:val="EndnoteText"/>
    <w:semiHidden/>
    <w:rsid w:val="00CE3BAB"/>
    <w:rPr>
      <w:sz w:val="20"/>
      <w:szCs w:val="20"/>
    </w:rPr>
  </w:style>
  <w:style w:type="character" w:styleId="EndnoteReference">
    <w:name w:val="endnote reference"/>
    <w:basedOn w:val="DefaultParagraphFont"/>
    <w:semiHidden/>
    <w:unhideWhenUsed/>
    <w:rsid w:val="00CE3BAB"/>
    <w:rPr>
      <w:vertAlign w:val="superscript"/>
    </w:rPr>
  </w:style>
  <w:style w:type="paragraph" w:styleId="FootnoteText">
    <w:name w:val="footnote text"/>
    <w:basedOn w:val="Normal"/>
    <w:link w:val="FootnoteTextChar"/>
    <w:semiHidden/>
    <w:unhideWhenUsed/>
    <w:rsid w:val="0001785B"/>
    <w:rPr>
      <w:sz w:val="20"/>
      <w:szCs w:val="20"/>
    </w:rPr>
  </w:style>
  <w:style w:type="character" w:customStyle="1" w:styleId="FootnoteTextChar">
    <w:name w:val="Footnote Text Char"/>
    <w:basedOn w:val="DefaultParagraphFont"/>
    <w:link w:val="FootnoteText"/>
    <w:semiHidden/>
    <w:rsid w:val="0001785B"/>
    <w:rPr>
      <w:sz w:val="20"/>
      <w:szCs w:val="20"/>
    </w:rPr>
  </w:style>
  <w:style w:type="character" w:styleId="FootnoteReference">
    <w:name w:val="footnote reference"/>
    <w:basedOn w:val="DefaultParagraphFont"/>
    <w:semiHidden/>
    <w:unhideWhenUsed/>
    <w:rsid w:val="0001785B"/>
    <w:rPr>
      <w:vertAlign w:val="superscript"/>
    </w:rPr>
  </w:style>
  <w:style w:type="character" w:styleId="CommentReference">
    <w:name w:val="annotation reference"/>
    <w:basedOn w:val="DefaultParagraphFont"/>
    <w:semiHidden/>
    <w:unhideWhenUsed/>
    <w:rsid w:val="00911507"/>
    <w:rPr>
      <w:sz w:val="16"/>
      <w:szCs w:val="16"/>
    </w:rPr>
  </w:style>
  <w:style w:type="paragraph" w:styleId="CommentText">
    <w:name w:val="annotation text"/>
    <w:basedOn w:val="Normal"/>
    <w:link w:val="CommentTextChar"/>
    <w:semiHidden/>
    <w:unhideWhenUsed/>
    <w:rsid w:val="00911507"/>
    <w:rPr>
      <w:sz w:val="20"/>
      <w:szCs w:val="20"/>
    </w:rPr>
  </w:style>
  <w:style w:type="character" w:customStyle="1" w:styleId="CommentTextChar">
    <w:name w:val="Comment Text Char"/>
    <w:basedOn w:val="DefaultParagraphFont"/>
    <w:link w:val="CommentText"/>
    <w:semiHidden/>
    <w:rsid w:val="00911507"/>
    <w:rPr>
      <w:sz w:val="20"/>
      <w:szCs w:val="20"/>
    </w:rPr>
  </w:style>
  <w:style w:type="paragraph" w:styleId="CommentSubject">
    <w:name w:val="annotation subject"/>
    <w:basedOn w:val="CommentText"/>
    <w:next w:val="CommentText"/>
    <w:link w:val="CommentSubjectChar"/>
    <w:semiHidden/>
    <w:unhideWhenUsed/>
    <w:rsid w:val="00911507"/>
    <w:rPr>
      <w:b/>
      <w:bCs/>
    </w:rPr>
  </w:style>
  <w:style w:type="character" w:customStyle="1" w:styleId="CommentSubjectChar">
    <w:name w:val="Comment Subject Char"/>
    <w:basedOn w:val="CommentTextChar"/>
    <w:link w:val="CommentSubject"/>
    <w:semiHidden/>
    <w:rsid w:val="0091150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18399">
      <w:bodyDiv w:val="1"/>
      <w:marLeft w:val="0"/>
      <w:marRight w:val="0"/>
      <w:marTop w:val="0"/>
      <w:marBottom w:val="0"/>
      <w:divBdr>
        <w:top w:val="none" w:sz="0" w:space="0" w:color="auto"/>
        <w:left w:val="none" w:sz="0" w:space="0" w:color="auto"/>
        <w:bottom w:val="none" w:sz="0" w:space="0" w:color="auto"/>
        <w:right w:val="none" w:sz="0" w:space="0" w:color="auto"/>
      </w:divBdr>
    </w:div>
    <w:div w:id="283462859">
      <w:bodyDiv w:val="1"/>
      <w:marLeft w:val="0"/>
      <w:marRight w:val="0"/>
      <w:marTop w:val="0"/>
      <w:marBottom w:val="0"/>
      <w:divBdr>
        <w:top w:val="none" w:sz="0" w:space="0" w:color="auto"/>
        <w:left w:val="none" w:sz="0" w:space="0" w:color="auto"/>
        <w:bottom w:val="none" w:sz="0" w:space="0" w:color="auto"/>
        <w:right w:val="none" w:sz="0" w:space="0" w:color="auto"/>
      </w:divBdr>
    </w:div>
    <w:div w:id="366683024">
      <w:bodyDiv w:val="1"/>
      <w:marLeft w:val="0"/>
      <w:marRight w:val="0"/>
      <w:marTop w:val="0"/>
      <w:marBottom w:val="0"/>
      <w:divBdr>
        <w:top w:val="none" w:sz="0" w:space="0" w:color="auto"/>
        <w:left w:val="none" w:sz="0" w:space="0" w:color="auto"/>
        <w:bottom w:val="none" w:sz="0" w:space="0" w:color="auto"/>
        <w:right w:val="none" w:sz="0" w:space="0" w:color="auto"/>
      </w:divBdr>
    </w:div>
    <w:div w:id="1172111952">
      <w:bodyDiv w:val="1"/>
      <w:marLeft w:val="0"/>
      <w:marRight w:val="0"/>
      <w:marTop w:val="0"/>
      <w:marBottom w:val="0"/>
      <w:divBdr>
        <w:top w:val="none" w:sz="0" w:space="0" w:color="auto"/>
        <w:left w:val="none" w:sz="0" w:space="0" w:color="auto"/>
        <w:bottom w:val="none" w:sz="0" w:space="0" w:color="auto"/>
        <w:right w:val="none" w:sz="0" w:space="0" w:color="auto"/>
      </w:divBdr>
    </w:div>
    <w:div w:id="1197936198">
      <w:bodyDiv w:val="1"/>
      <w:marLeft w:val="0"/>
      <w:marRight w:val="0"/>
      <w:marTop w:val="0"/>
      <w:marBottom w:val="0"/>
      <w:divBdr>
        <w:top w:val="none" w:sz="0" w:space="0" w:color="auto"/>
        <w:left w:val="none" w:sz="0" w:space="0" w:color="auto"/>
        <w:bottom w:val="none" w:sz="0" w:space="0" w:color="auto"/>
        <w:right w:val="none" w:sz="0" w:space="0" w:color="auto"/>
      </w:divBdr>
    </w:div>
    <w:div w:id="1348287833">
      <w:bodyDiv w:val="1"/>
      <w:marLeft w:val="0"/>
      <w:marRight w:val="0"/>
      <w:marTop w:val="0"/>
      <w:marBottom w:val="0"/>
      <w:divBdr>
        <w:top w:val="none" w:sz="0" w:space="0" w:color="auto"/>
        <w:left w:val="none" w:sz="0" w:space="0" w:color="auto"/>
        <w:bottom w:val="none" w:sz="0" w:space="0" w:color="auto"/>
        <w:right w:val="none" w:sz="0" w:space="0" w:color="auto"/>
      </w:divBdr>
    </w:div>
    <w:div w:id="1370953136">
      <w:bodyDiv w:val="1"/>
      <w:marLeft w:val="0"/>
      <w:marRight w:val="0"/>
      <w:marTop w:val="0"/>
      <w:marBottom w:val="0"/>
      <w:divBdr>
        <w:top w:val="none" w:sz="0" w:space="0" w:color="auto"/>
        <w:left w:val="none" w:sz="0" w:space="0" w:color="auto"/>
        <w:bottom w:val="none" w:sz="0" w:space="0" w:color="auto"/>
        <w:right w:val="none" w:sz="0" w:space="0" w:color="auto"/>
      </w:divBdr>
    </w:div>
    <w:div w:id="1502816491">
      <w:bodyDiv w:val="1"/>
      <w:marLeft w:val="0"/>
      <w:marRight w:val="0"/>
      <w:marTop w:val="0"/>
      <w:marBottom w:val="0"/>
      <w:divBdr>
        <w:top w:val="none" w:sz="0" w:space="0" w:color="auto"/>
        <w:left w:val="none" w:sz="0" w:space="0" w:color="auto"/>
        <w:bottom w:val="none" w:sz="0" w:space="0" w:color="auto"/>
        <w:right w:val="none" w:sz="0" w:space="0" w:color="auto"/>
      </w:divBdr>
    </w:div>
    <w:div w:id="1711833049">
      <w:bodyDiv w:val="1"/>
      <w:marLeft w:val="0"/>
      <w:marRight w:val="0"/>
      <w:marTop w:val="0"/>
      <w:marBottom w:val="0"/>
      <w:divBdr>
        <w:top w:val="none" w:sz="0" w:space="0" w:color="auto"/>
        <w:left w:val="none" w:sz="0" w:space="0" w:color="auto"/>
        <w:bottom w:val="none" w:sz="0" w:space="0" w:color="auto"/>
        <w:right w:val="none" w:sz="0" w:space="0" w:color="auto"/>
      </w:divBdr>
    </w:div>
    <w:div w:id="1743214875">
      <w:bodyDiv w:val="1"/>
      <w:marLeft w:val="0"/>
      <w:marRight w:val="0"/>
      <w:marTop w:val="0"/>
      <w:marBottom w:val="0"/>
      <w:divBdr>
        <w:top w:val="none" w:sz="0" w:space="0" w:color="auto"/>
        <w:left w:val="none" w:sz="0" w:space="0" w:color="auto"/>
        <w:bottom w:val="none" w:sz="0" w:space="0" w:color="auto"/>
        <w:right w:val="none" w:sz="0" w:space="0" w:color="auto"/>
      </w:divBdr>
    </w:div>
    <w:div w:id="1935286534">
      <w:bodyDiv w:val="1"/>
      <w:marLeft w:val="0"/>
      <w:marRight w:val="0"/>
      <w:marTop w:val="0"/>
      <w:marBottom w:val="0"/>
      <w:divBdr>
        <w:top w:val="none" w:sz="0" w:space="0" w:color="auto"/>
        <w:left w:val="none" w:sz="0" w:space="0" w:color="auto"/>
        <w:bottom w:val="none" w:sz="0" w:space="0" w:color="auto"/>
        <w:right w:val="none" w:sz="0" w:space="0" w:color="auto"/>
      </w:divBdr>
    </w:div>
    <w:div w:id="19964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phie.clare@tfgm.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MPTE Portal Document" ma:contentTypeID="0x010100D8052834FF6A485CB905608E782736D30030DEC94B59BA6946A863279D709187E2" ma:contentTypeVersion="22" ma:contentTypeDescription="" ma:contentTypeScope="" ma:versionID="b35e221c36cab99eb1409c6b432f321d">
  <xsd:schema xmlns:xsd="http://www.w3.org/2001/XMLSchema" xmlns:xs="http://www.w3.org/2001/XMLSchema" xmlns:p="http://schemas.microsoft.com/office/2006/metadata/properties" xmlns:ns2="43bf7e8c-322a-46dd-b0f1-fbdd2099b13f" xmlns:ns3="7e878a90-c9e7-4866-915b-b0a231725374" targetNamespace="http://schemas.microsoft.com/office/2006/metadata/properties" ma:root="true" ma:fieldsID="0759e9e17fd172b5437511631900456d" ns2:_="" ns3:_="">
    <xsd:import namespace="43bf7e8c-322a-46dd-b0f1-fbdd2099b13f"/>
    <xsd:import namespace="7e878a90-c9e7-4866-915b-b0a231725374"/>
    <xsd:element name="properties">
      <xsd:complexType>
        <xsd:sequence>
          <xsd:element name="documentManagement">
            <xsd:complexType>
              <xsd:all>
                <xsd:element ref="ns2:authorname" minOccurs="0"/>
                <xsd:element ref="ns2:documentdescription" minOccurs="0"/>
                <xsd:element ref="ns2:keywords" minOccurs="0"/>
                <xsd:element ref="ns2:documentpublished" minOccurs="0"/>
                <xsd:element ref="ns2:spotlight" minOccurs="0"/>
                <xsd:element ref="ns3:Relating_x0020_System" minOccurs="0"/>
                <xsd:element ref="ns3:Related_x0020_Area_x0020_in_x0020_Finance" minOccurs="0"/>
                <xsd:element ref="ns3:Related_x0020_Area_x0020_In_x0020_Procure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bf7e8c-322a-46dd-b0f1-fbdd2099b13f" elementFormDefault="qualified">
    <xsd:import namespace="http://schemas.microsoft.com/office/2006/documentManagement/types"/>
    <xsd:import namespace="http://schemas.microsoft.com/office/infopath/2007/PartnerControls"/>
    <xsd:element name="authorname" ma:index="8" nillable="true" ma:displayName="Author's Name" ma:description="The name of the person primarily responsible for producing the content" ma:internalName="authorname">
      <xsd:simpleType>
        <xsd:restriction base="dms:Text"/>
      </xsd:simpleType>
    </xsd:element>
    <xsd:element name="documentdescription" ma:index="9" nillable="true" ma:displayName="Document Description" ma:description="A brief summary or synopsis for the content (this should contain information which is not already captured in other fields" ma:internalName="documentdescription">
      <xsd:simpleType>
        <xsd:restriction base="dms:Note">
          <xsd:maxLength value="255"/>
        </xsd:restriction>
      </xsd:simpleType>
    </xsd:element>
    <xsd:element name="keywords" ma:index="10" nillable="true" ma:displayName="Key Words" ma:description="Words or phrases which capture the main points of the content" ma:internalName="keywords">
      <xsd:simpleType>
        <xsd:restriction base="dms:Text"/>
      </xsd:simpleType>
    </xsd:element>
    <xsd:element name="documentpublished" ma:index="11" nillable="true" ma:displayName="Date of Publication" ma:description="The date this document was published within the organisation" ma:format="DateOnly" ma:internalName="documentpublished">
      <xsd:simpleType>
        <xsd:restriction base="dms:DateTime"/>
      </xsd:simpleType>
    </xsd:element>
    <xsd:element name="spotlight" ma:index="12" nillable="true" ma:displayName="Spotlight" ma:default="0" ma:description="Use this check box to display this item on your sites 'public' home page" ma:internalName="spotligh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e878a90-c9e7-4866-915b-b0a231725374" elementFormDefault="qualified">
    <xsd:import namespace="http://schemas.microsoft.com/office/2006/documentManagement/types"/>
    <xsd:import namespace="http://schemas.microsoft.com/office/infopath/2007/PartnerControls"/>
    <xsd:element name="Relating_x0020_System" ma:index="13" nillable="true" ma:displayName="Related Systems" ma:hidden="true" ma:internalName="Relating_x0020_System" ma:readOnly="false">
      <xsd:complexType>
        <xsd:complexContent>
          <xsd:extension base="dms:MultiChoice">
            <xsd:sequence>
              <xsd:element name="Value" maxOccurs="unbounded" minOccurs="0" nillable="true">
                <xsd:simpleType>
                  <xsd:restriction base="dms:Choice">
                    <xsd:enumeration value="Intranet"/>
                    <xsd:enumeration value="MIS"/>
                    <xsd:enumeration value="Predict"/>
                    <xsd:enumeration value="SAP"/>
                  </xsd:restriction>
                </xsd:simpleType>
              </xsd:element>
            </xsd:sequence>
          </xsd:extension>
        </xsd:complexContent>
      </xsd:complexType>
    </xsd:element>
    <xsd:element name="Related_x0020_Area_x0020_in_x0020_Finance" ma:index="14" nillable="true" ma:displayName="Related Area in Finance" ma:description="Please select the related Finance area(s)" ma:hidden="true" ma:internalName="Related_x0020_Area_x0020_in_x0020_Finance" ma:readOnly="false">
      <xsd:complexType>
        <xsd:complexContent>
          <xsd:extension base="dms:MultiChoice">
            <xsd:sequence>
              <xsd:element name="Value" maxOccurs="unbounded" minOccurs="0" nillable="true">
                <xsd:simpleType>
                  <xsd:restriction base="dms:Choice">
                    <xsd:enumeration value="Financial Reporting Hierarchy"/>
                    <xsd:enumeration value="GL Code Mapping"/>
                    <xsd:enumeration value="Asset Accounting"/>
                    <xsd:enumeration value="Accounts Payable"/>
                    <xsd:enumeration value="Accounts Receivable"/>
                    <xsd:enumeration value="Banking"/>
                    <xsd:enumeration value="General Ledger"/>
                    <xsd:enumeration value="Controlling"/>
                    <xsd:enumeration value="MyBudget"/>
                    <xsd:enumeration value="Payroll Timetables"/>
                    <xsd:enumeration value="Payroll Forms"/>
                    <xsd:enumeration value="Payroll General"/>
                    <xsd:enumeration value="Pensions"/>
                    <xsd:enumeration value="Car Allowances"/>
                    <xsd:enumeration value="Payroll Induction"/>
                    <xsd:enumeration value="Salary Bands"/>
                    <xsd:enumeration value="Financial Transactions"/>
                    <xsd:enumeration value="Reporting and Decision Support"/>
                    <xsd:enumeration value="Concessionary Travel and Operator Payments"/>
                    <xsd:enumeration value="Financial Systems"/>
                    <xsd:enumeration value="Finace Departmental"/>
                    <xsd:enumeration value="Finance Forms"/>
                    <xsd:enumeration value="Finance General"/>
                    <xsd:enumeration value="Business Intelligence"/>
                  </xsd:restriction>
                </xsd:simpleType>
              </xsd:element>
            </xsd:sequence>
          </xsd:extension>
        </xsd:complexContent>
      </xsd:complexType>
    </xsd:element>
    <xsd:element name="Related_x0020_Area_x0020_In_x0020_Procurement" ma:index="15" nillable="true" ma:displayName="Related Area In Procurement" ma:hidden="true" ma:internalName="Related_x0020_Area_x0020_In_x0020_Procurement" ma:readOnly="false">
      <xsd:complexType>
        <xsd:complexContent>
          <xsd:extension base="dms:MultiChoice">
            <xsd:sequence>
              <xsd:element name="Value" maxOccurs="unbounded" minOccurs="0" nillable="true">
                <xsd:simpleType>
                  <xsd:restriction base="dms:Choice">
                    <xsd:enumeration value="General"/>
                    <xsd:enumeration value="Frameworks"/>
                    <xsd:enumeration value="Catalogues"/>
                    <xsd:enumeration value="Contracts"/>
                    <xsd:enumeration value="Legislation"/>
                    <xsd:enumeration value="Checklist"/>
                    <xsd:enumeration value="Receipting"/>
                    <xsd:enumeration value="Process"/>
                    <xsd:enumeration value="Terms &amp; Conditions"/>
                    <xsd:enumeration value="Master Data"/>
                    <xsd:enumeration value="Material Master"/>
                    <xsd:enumeration value="PCards"/>
                    <xsd:enumeration value="Shopping Carts"/>
                    <xsd:enumeration value="Central Data Maintenance"/>
                    <xsd:enumeration value="Stock Control"/>
                    <xsd:enumeration value="Appendix A"/>
                    <xsd:enumeration value="Appendix B"/>
                    <xsd:enumeration value="Appendix C"/>
                    <xsd:enumeration value="Appendix D"/>
                    <xsd:enumeration value="Appendix E"/>
                    <xsd:enumeration value="Appendix J"/>
                    <xsd:enumeration value="Appendix K"/>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lated_x0020_Area_x0020_in_x0020_Finance xmlns="7e878a90-c9e7-4866-915b-b0a231725374"/>
    <keywords xmlns="43bf7e8c-322a-46dd-b0f1-fbdd2099b13f">TfGM Blank Document Header Template</keywords>
    <Related_x0020_Area_x0020_In_x0020_Procurement xmlns="7e878a90-c9e7-4866-915b-b0a231725374"/>
    <documentpublished xmlns="43bf7e8c-322a-46dd-b0f1-fbdd2099b13f">2011-03-31T23:00:00+00:00</documentpublished>
    <spotlight xmlns="43bf7e8c-322a-46dd-b0f1-fbdd2099b13f">false</spotlight>
    <authorname xmlns="43bf7e8c-322a-46dd-b0f1-fbdd2099b13f">Craig Berry</authorname>
    <documentdescription xmlns="43bf7e8c-322a-46dd-b0f1-fbdd2099b13f" xsi:nil="true"/>
    <Relating_x0020_System xmlns="7e878a90-c9e7-4866-915b-b0a231725374"/>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AB466-983F-464F-A660-0D74A8DFF58D}">
  <ds:schemaRefs>
    <ds:schemaRef ds:uri="http://schemas.microsoft.com/sharepoint/v3/contenttype/forms"/>
  </ds:schemaRefs>
</ds:datastoreItem>
</file>

<file path=customXml/itemProps2.xml><?xml version="1.0" encoding="utf-8"?>
<ds:datastoreItem xmlns:ds="http://schemas.openxmlformats.org/officeDocument/2006/customXml" ds:itemID="{DDDB3027-B64E-4D58-ABD6-B697E158C9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bf7e8c-322a-46dd-b0f1-fbdd2099b13f"/>
    <ds:schemaRef ds:uri="7e878a90-c9e7-4866-915b-b0a231725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ED1474-79F8-45A5-B538-415B5DECCD7A}">
  <ds:schemaRefs>
    <ds:schemaRef ds:uri="43bf7e8c-322a-46dd-b0f1-fbdd2099b13f"/>
    <ds:schemaRef ds:uri="http://purl.org/dc/terms/"/>
    <ds:schemaRef ds:uri="http://purl.org/dc/elements/1.1/"/>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purl.org/dc/dcmitype/"/>
    <ds:schemaRef ds:uri="http://schemas.openxmlformats.org/package/2006/metadata/core-properties"/>
    <ds:schemaRef ds:uri="7e878a90-c9e7-4866-915b-b0a231725374"/>
  </ds:schemaRefs>
</ds:datastoreItem>
</file>

<file path=customXml/itemProps4.xml><?xml version="1.0" encoding="utf-8"?>
<ds:datastoreItem xmlns:ds="http://schemas.openxmlformats.org/officeDocument/2006/customXml" ds:itemID="{D9D65754-9F84-41CF-81EC-5C0A00B2D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TfGM Blank Document Header Template</vt:lpstr>
    </vt:vector>
  </TitlesOfParts>
  <Company>TfGM</Company>
  <LinksUpToDate>false</LinksUpToDate>
  <CharactersWithSpaces>4765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TfGM Blank Document Header Template</dc:title>
  <dc:creator>brownc</dc:creator>
  <cp:lastModifiedBy>James Baldwin</cp:lastModifiedBy>
  <cp:revision>9</cp:revision>
  <cp:lastPrinted>2017-10-23T09:08:00Z</cp:lastPrinted>
  <dcterms:created xsi:type="dcterms:W3CDTF">2017-12-07T11:37:00Z</dcterms:created>
  <dcterms:modified xsi:type="dcterms:W3CDTF">2018-01-15T16:51:00Z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0x010100D8052834FF6A485CB905608E782736D30030DEC94B59BA6946A863279D709187E2</vt:lpwstr>
  </property>
  <property fmtid="{D5CDD505-2E9C-101B-9397-08002B2CF9AE}" pid="3" name="Order">
    <vt:r8>5200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